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44516" w14:textId="77777777" w:rsidR="00C5515B" w:rsidRDefault="00C5515B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</w:p>
    <w:p w14:paraId="264CBEA2" w14:textId="446F67A5" w:rsidR="00E7210C" w:rsidRDefault="00FA4B49" w:rsidP="00673645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 w:rsidRPr="00C5515B">
        <w:rPr>
          <w:rFonts w:ascii="Cambria" w:hAnsi="Cambria"/>
          <w:b/>
          <w:bCs/>
          <w:sz w:val="28"/>
          <w:szCs w:val="28"/>
        </w:rPr>
        <w:t>M</w:t>
      </w:r>
      <w:r w:rsidR="007914E0" w:rsidRPr="00C5515B">
        <w:rPr>
          <w:rFonts w:ascii="Cambria" w:hAnsi="Cambria"/>
          <w:b/>
          <w:bCs/>
          <w:sz w:val="28"/>
          <w:szCs w:val="28"/>
        </w:rPr>
        <w:t>ODELO COMPILACIÓN DE EVIDENCIA</w:t>
      </w:r>
      <w:r w:rsidR="00B36854">
        <w:rPr>
          <w:rFonts w:ascii="Cambria" w:hAnsi="Cambria"/>
          <w:b/>
          <w:bCs/>
          <w:sz w:val="28"/>
          <w:szCs w:val="28"/>
        </w:rPr>
        <w:t>S</w:t>
      </w:r>
    </w:p>
    <w:p w14:paraId="719EBE5D" w14:textId="77777777" w:rsidR="00B3326B" w:rsidRPr="00C5515B" w:rsidRDefault="00B3326B" w:rsidP="00B3326B">
      <w:pPr>
        <w:tabs>
          <w:tab w:val="left" w:pos="567"/>
          <w:tab w:val="left" w:pos="709"/>
        </w:tabs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2ª, 3ª y 4ª CONVOCATORIAS</w:t>
      </w:r>
    </w:p>
    <w:p w14:paraId="538B2B2D" w14:textId="77777777" w:rsidR="00174568" w:rsidRPr="004C5034" w:rsidRDefault="00174568" w:rsidP="0079499D">
      <w:pPr>
        <w:jc w:val="center"/>
        <w:rPr>
          <w:rFonts w:ascii="Cambria" w:hAnsi="Cambria"/>
          <w:b/>
          <w:bCs/>
        </w:rPr>
      </w:pP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val="en-GB" w:eastAsia="en-US"/>
        </w:rPr>
        <w:id w:val="-324053189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4D67F3C8" w14:textId="6AFC425D" w:rsidR="004C5034" w:rsidRPr="004C5034" w:rsidRDefault="004C5034" w:rsidP="004C5034">
          <w:pPr>
            <w:pStyle w:val="TtuloTDC"/>
            <w:jc w:val="center"/>
            <w:rPr>
              <w:rFonts w:ascii="Cambria" w:hAnsi="Cambria"/>
              <w:b/>
              <w:bCs/>
              <w:color w:val="C00000"/>
              <w:sz w:val="28"/>
              <w:szCs w:val="28"/>
            </w:rPr>
          </w:pPr>
          <w:r w:rsidRPr="004C5034">
            <w:rPr>
              <w:rFonts w:ascii="Cambria" w:hAnsi="Cambria"/>
              <w:b/>
              <w:bCs/>
              <w:color w:val="C00000"/>
              <w:sz w:val="28"/>
              <w:szCs w:val="28"/>
              <w:lang w:val="en-GB"/>
            </w:rPr>
            <w:t>ÍNDICE</w:t>
          </w:r>
        </w:p>
        <w:p w14:paraId="63574963" w14:textId="120BCADC" w:rsidR="009833B1" w:rsidRDefault="004C5034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r w:rsidRPr="00A45F88">
            <w:rPr>
              <w:rFonts w:ascii="Cambria" w:hAnsi="Cambria"/>
              <w:sz w:val="24"/>
              <w:szCs w:val="24"/>
            </w:rPr>
            <w:fldChar w:fldCharType="begin"/>
          </w:r>
          <w:r w:rsidRPr="00A45F88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A45F88">
            <w:rPr>
              <w:rFonts w:ascii="Cambria" w:hAnsi="Cambria"/>
              <w:sz w:val="24"/>
              <w:szCs w:val="24"/>
            </w:rPr>
            <w:fldChar w:fldCharType="separate"/>
          </w:r>
          <w:hyperlink w:anchor="_Toc137207028" w:history="1"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1.</w:t>
            </w:r>
            <w:r w:rsidR="009833B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USUARIOS SUMINISTRADOS.</w:t>
            </w:r>
            <w:r w:rsidR="009833B1">
              <w:rPr>
                <w:noProof/>
                <w:webHidden/>
              </w:rPr>
              <w:tab/>
            </w:r>
            <w:r w:rsidR="009833B1">
              <w:rPr>
                <w:noProof/>
                <w:webHidden/>
              </w:rPr>
              <w:fldChar w:fldCharType="begin"/>
            </w:r>
            <w:r w:rsidR="009833B1">
              <w:rPr>
                <w:noProof/>
                <w:webHidden/>
              </w:rPr>
              <w:instrText xml:space="preserve"> PAGEREF _Toc137207028 \h </w:instrText>
            </w:r>
            <w:r w:rsidR="009833B1">
              <w:rPr>
                <w:noProof/>
                <w:webHidden/>
              </w:rPr>
            </w:r>
            <w:r w:rsidR="009833B1">
              <w:rPr>
                <w:noProof/>
                <w:webHidden/>
              </w:rPr>
              <w:fldChar w:fldCharType="separate"/>
            </w:r>
            <w:r w:rsidR="009833B1">
              <w:rPr>
                <w:noProof/>
                <w:webHidden/>
              </w:rPr>
              <w:t>3</w:t>
            </w:r>
            <w:r w:rsidR="009833B1">
              <w:rPr>
                <w:noProof/>
                <w:webHidden/>
              </w:rPr>
              <w:fldChar w:fldCharType="end"/>
            </w:r>
          </w:hyperlink>
        </w:p>
        <w:p w14:paraId="26A736D4" w14:textId="4110397D" w:rsidR="009833B1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029" w:history="1"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2.</w:t>
            </w:r>
            <w:r w:rsidR="009833B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DIGITALIZACIÓN/ AUTOMATIZACIÓN DE PROCESOS Y FLUJOS DE TRABAJO.</w:t>
            </w:r>
            <w:r w:rsidR="009833B1">
              <w:rPr>
                <w:noProof/>
                <w:webHidden/>
              </w:rPr>
              <w:tab/>
            </w:r>
            <w:r w:rsidR="009833B1">
              <w:rPr>
                <w:noProof/>
                <w:webHidden/>
              </w:rPr>
              <w:fldChar w:fldCharType="begin"/>
            </w:r>
            <w:r w:rsidR="009833B1">
              <w:rPr>
                <w:noProof/>
                <w:webHidden/>
              </w:rPr>
              <w:instrText xml:space="preserve"> PAGEREF _Toc137207029 \h </w:instrText>
            </w:r>
            <w:r w:rsidR="009833B1">
              <w:rPr>
                <w:noProof/>
                <w:webHidden/>
              </w:rPr>
            </w:r>
            <w:r w:rsidR="009833B1">
              <w:rPr>
                <w:noProof/>
                <w:webHidden/>
              </w:rPr>
              <w:fldChar w:fldCharType="separate"/>
            </w:r>
            <w:r w:rsidR="009833B1">
              <w:rPr>
                <w:noProof/>
                <w:webHidden/>
              </w:rPr>
              <w:t>4</w:t>
            </w:r>
            <w:r w:rsidR="009833B1">
              <w:rPr>
                <w:noProof/>
                <w:webHidden/>
              </w:rPr>
              <w:fldChar w:fldCharType="end"/>
            </w:r>
          </w:hyperlink>
        </w:p>
        <w:p w14:paraId="77EF3103" w14:textId="3DC0E3A6" w:rsidR="009833B1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030" w:history="1"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3.</w:t>
            </w:r>
            <w:r w:rsidR="009833B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INTEGRACIÓN CON DIVERSAS PLATAFORMAS.</w:t>
            </w:r>
            <w:r w:rsidR="009833B1">
              <w:rPr>
                <w:noProof/>
                <w:webHidden/>
              </w:rPr>
              <w:tab/>
            </w:r>
            <w:r w:rsidR="009833B1">
              <w:rPr>
                <w:noProof/>
                <w:webHidden/>
              </w:rPr>
              <w:fldChar w:fldCharType="begin"/>
            </w:r>
            <w:r w:rsidR="009833B1">
              <w:rPr>
                <w:noProof/>
                <w:webHidden/>
              </w:rPr>
              <w:instrText xml:space="preserve"> PAGEREF _Toc137207030 \h </w:instrText>
            </w:r>
            <w:r w:rsidR="009833B1">
              <w:rPr>
                <w:noProof/>
                <w:webHidden/>
              </w:rPr>
            </w:r>
            <w:r w:rsidR="009833B1">
              <w:rPr>
                <w:noProof/>
                <w:webHidden/>
              </w:rPr>
              <w:fldChar w:fldCharType="separate"/>
            </w:r>
            <w:r w:rsidR="009833B1">
              <w:rPr>
                <w:noProof/>
                <w:webHidden/>
              </w:rPr>
              <w:t>5</w:t>
            </w:r>
            <w:r w:rsidR="009833B1">
              <w:rPr>
                <w:noProof/>
                <w:webHidden/>
              </w:rPr>
              <w:fldChar w:fldCharType="end"/>
            </w:r>
          </w:hyperlink>
        </w:p>
        <w:p w14:paraId="2E3843AA" w14:textId="404FDB87" w:rsidR="009833B1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031" w:history="1"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4.</w:t>
            </w:r>
            <w:r w:rsidR="009833B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ACTUALIZABLE.</w:t>
            </w:r>
            <w:r w:rsidR="009833B1">
              <w:rPr>
                <w:noProof/>
                <w:webHidden/>
              </w:rPr>
              <w:tab/>
            </w:r>
            <w:r w:rsidR="009833B1">
              <w:rPr>
                <w:noProof/>
                <w:webHidden/>
              </w:rPr>
              <w:fldChar w:fldCharType="begin"/>
            </w:r>
            <w:r w:rsidR="009833B1">
              <w:rPr>
                <w:noProof/>
                <w:webHidden/>
              </w:rPr>
              <w:instrText xml:space="preserve"> PAGEREF _Toc137207031 \h </w:instrText>
            </w:r>
            <w:r w:rsidR="009833B1">
              <w:rPr>
                <w:noProof/>
                <w:webHidden/>
              </w:rPr>
            </w:r>
            <w:r w:rsidR="009833B1">
              <w:rPr>
                <w:noProof/>
                <w:webHidden/>
              </w:rPr>
              <w:fldChar w:fldCharType="separate"/>
            </w:r>
            <w:r w:rsidR="009833B1">
              <w:rPr>
                <w:noProof/>
                <w:webHidden/>
              </w:rPr>
              <w:t>6</w:t>
            </w:r>
            <w:r w:rsidR="009833B1">
              <w:rPr>
                <w:noProof/>
                <w:webHidden/>
              </w:rPr>
              <w:fldChar w:fldCharType="end"/>
            </w:r>
          </w:hyperlink>
        </w:p>
        <w:p w14:paraId="3F88A919" w14:textId="45188C52" w:rsidR="009833B1" w:rsidRDefault="00000000">
          <w:pPr>
            <w:pStyle w:val="TDC1"/>
            <w:tabs>
              <w:tab w:val="left" w:pos="567"/>
            </w:tabs>
            <w:rPr>
              <w:rFonts w:asciiTheme="minorHAnsi" w:eastAsiaTheme="minorEastAsia" w:hAnsiTheme="minorHAnsi" w:cstheme="minorBidi"/>
              <w:noProof/>
              <w:color w:val="auto"/>
              <w:kern w:val="2"/>
              <w:sz w:val="22"/>
              <w14:ligatures w14:val="standardContextual"/>
            </w:rPr>
          </w:pPr>
          <w:hyperlink w:anchor="_Toc137207032" w:history="1"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5.</w:t>
            </w:r>
            <w:r w:rsidR="009833B1">
              <w:rPr>
                <w:rFonts w:asciiTheme="minorHAnsi" w:eastAsiaTheme="minorEastAsia" w:hAnsiTheme="minorHAnsi" w:cstheme="minorBidi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9833B1" w:rsidRPr="006E7519">
              <w:rPr>
                <w:rStyle w:val="Hipervnculo"/>
                <w:rFonts w:ascii="Cambria" w:hAnsi="Cambria"/>
                <w:b/>
                <w:noProof/>
              </w:rPr>
              <w:t>MÓDULOS INDIVIDUALES.</w:t>
            </w:r>
            <w:r w:rsidR="009833B1">
              <w:rPr>
                <w:noProof/>
                <w:webHidden/>
              </w:rPr>
              <w:tab/>
            </w:r>
            <w:r w:rsidR="009833B1">
              <w:rPr>
                <w:noProof/>
                <w:webHidden/>
              </w:rPr>
              <w:fldChar w:fldCharType="begin"/>
            </w:r>
            <w:r w:rsidR="009833B1">
              <w:rPr>
                <w:noProof/>
                <w:webHidden/>
              </w:rPr>
              <w:instrText xml:space="preserve"> PAGEREF _Toc137207032 \h </w:instrText>
            </w:r>
            <w:r w:rsidR="009833B1">
              <w:rPr>
                <w:noProof/>
                <w:webHidden/>
              </w:rPr>
            </w:r>
            <w:r w:rsidR="009833B1">
              <w:rPr>
                <w:noProof/>
                <w:webHidden/>
              </w:rPr>
              <w:fldChar w:fldCharType="separate"/>
            </w:r>
            <w:r w:rsidR="009833B1">
              <w:rPr>
                <w:noProof/>
                <w:webHidden/>
              </w:rPr>
              <w:t>7</w:t>
            </w:r>
            <w:r w:rsidR="009833B1">
              <w:rPr>
                <w:noProof/>
                <w:webHidden/>
              </w:rPr>
              <w:fldChar w:fldCharType="end"/>
            </w:r>
          </w:hyperlink>
        </w:p>
        <w:p w14:paraId="038333F7" w14:textId="78CC03D6" w:rsidR="00FA1A74" w:rsidRDefault="004C5034">
          <w:pPr>
            <w:rPr>
              <w:b/>
              <w:bCs/>
              <w:lang w:val="en-GB"/>
            </w:rPr>
          </w:pPr>
          <w:r w:rsidRPr="00A45F88">
            <w:rPr>
              <w:rFonts w:ascii="Cambria" w:hAnsi="Cambria"/>
              <w:b/>
              <w:bCs/>
              <w:sz w:val="24"/>
              <w:szCs w:val="24"/>
              <w:lang w:val="en-GB"/>
            </w:rPr>
            <w:fldChar w:fldCharType="end"/>
          </w:r>
        </w:p>
      </w:sdtContent>
    </w:sdt>
    <w:p w14:paraId="46741F42" w14:textId="20B60FA7" w:rsidR="00174568" w:rsidRPr="00FA1A74" w:rsidRDefault="00174568">
      <w:r w:rsidRPr="004C5034">
        <w:rPr>
          <w:rFonts w:ascii="Cambria" w:hAnsi="Cambria"/>
          <w:b/>
          <w:bCs/>
          <w:lang w:val="en-GB"/>
        </w:rPr>
        <w:br w:type="page"/>
      </w:r>
    </w:p>
    <w:p w14:paraId="55B0B1DC" w14:textId="0ADC74A9" w:rsidR="00174568" w:rsidRPr="004C5034" w:rsidRDefault="00174568" w:rsidP="0079499D">
      <w:pPr>
        <w:jc w:val="center"/>
        <w:rPr>
          <w:rFonts w:ascii="Cambria" w:hAnsi="Cambria"/>
          <w:b/>
          <w:bCs/>
          <w:lang w:val="en-GB"/>
        </w:rPr>
      </w:pPr>
    </w:p>
    <w:p w14:paraId="6A06F95F" w14:textId="1518DA75" w:rsidR="003325A7" w:rsidRPr="00C5515B" w:rsidRDefault="00D04009" w:rsidP="0079499D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GESTIÓN DE PROCESOS</w:t>
      </w:r>
    </w:p>
    <w:p w14:paraId="0C4C15EF" w14:textId="723F18EE" w:rsidR="0079499D" w:rsidRDefault="0079499D" w:rsidP="00673645">
      <w:pPr>
        <w:jc w:val="both"/>
        <w:rPr>
          <w:rFonts w:ascii="Cambria" w:hAnsi="Cambria"/>
        </w:rPr>
      </w:pPr>
      <w:r w:rsidRPr="00C5515B">
        <w:rPr>
          <w:rFonts w:ascii="Cambria" w:hAnsi="Cambria"/>
        </w:rPr>
        <w:t>A continuación</w:t>
      </w:r>
      <w:r w:rsidR="00682351" w:rsidRPr="00C5515B">
        <w:rPr>
          <w:rFonts w:ascii="Cambria" w:hAnsi="Cambria"/>
        </w:rPr>
        <w:t>, se muestran las evidencias extraídas para justificar la implantación y el funcionamiento de la solución de digitalización conforme a lo dispuesto el Anexo IV de la Orden de bases reguladoras</w:t>
      </w:r>
      <w:r w:rsidR="004A5227">
        <w:rPr>
          <w:rFonts w:ascii="Cambria" w:hAnsi="Cambria"/>
        </w:rPr>
        <w:t>.</w:t>
      </w:r>
    </w:p>
    <w:p w14:paraId="3FCCEFB1" w14:textId="77777777" w:rsidR="004A5227" w:rsidRPr="004C3C30" w:rsidRDefault="004A5227" w:rsidP="004A5227">
      <w:pPr>
        <w:jc w:val="both"/>
        <w:rPr>
          <w:rFonts w:ascii="Cambria" w:hAnsi="Cambria"/>
        </w:rPr>
      </w:pPr>
      <w:r w:rsidRPr="004C3C30">
        <w:rPr>
          <w:rFonts w:ascii="Cambria" w:hAnsi="Cambria"/>
        </w:rPr>
        <w:t xml:space="preserve">Además, se especifica el tipo de captura para cada apartado, </w:t>
      </w:r>
      <w:bookmarkStart w:id="0" w:name="_Toc1639506299"/>
      <w:r w:rsidRPr="004C3C30">
        <w:rPr>
          <w:rFonts w:ascii="Cambria" w:hAnsi="Cambria"/>
        </w:rPr>
        <w:t xml:space="preserve">que puede ser: </w:t>
      </w:r>
    </w:p>
    <w:p w14:paraId="5BA82947" w14:textId="5161AB8D" w:rsidR="00B336FB" w:rsidRDefault="004A5227" w:rsidP="00B336FB">
      <w:pPr>
        <w:pStyle w:val="Prrafodelista"/>
        <w:numPr>
          <w:ilvl w:val="0"/>
          <w:numId w:val="7"/>
        </w:numPr>
        <w:jc w:val="both"/>
        <w:rPr>
          <w:rFonts w:ascii="Cambria" w:hAnsi="Cambria"/>
        </w:rPr>
      </w:pPr>
      <w:r w:rsidRPr="00B336FB">
        <w:rPr>
          <w:rFonts w:ascii="Cambria" w:hAnsi="Cambria"/>
          <w:b/>
          <w:bCs/>
        </w:rPr>
        <w:t>Personalizada:</w:t>
      </w:r>
      <w:r w:rsidRPr="004C3C30">
        <w:rPr>
          <w:rFonts w:ascii="Cambria" w:hAnsi="Cambria"/>
        </w:rPr>
        <w:t xml:space="preserve"> en este tipo de captura se requiere que aparezca información identificativa del </w:t>
      </w:r>
      <w:r w:rsidR="002E7E00" w:rsidRPr="002E7E00">
        <w:rPr>
          <w:rFonts w:ascii="Cambria" w:hAnsi="Cambria"/>
        </w:rPr>
        <w:t>Beneficiario</w:t>
      </w:r>
      <w:r w:rsidRPr="004C3C30">
        <w:rPr>
          <w:rFonts w:ascii="Cambria" w:hAnsi="Cambria"/>
        </w:rPr>
        <w:t xml:space="preserve">, por ejemplo, nombre de la empresa, CIF, emails cuyo dominio sea el dominio web del </w:t>
      </w:r>
      <w:r w:rsidR="002E7E00" w:rsidRPr="002E7E00">
        <w:rPr>
          <w:rFonts w:ascii="Cambria" w:hAnsi="Cambria"/>
        </w:rPr>
        <w:t>Beneficiario</w:t>
      </w:r>
      <w:r w:rsidRPr="004C3C30">
        <w:rPr>
          <w:rFonts w:ascii="Cambria" w:hAnsi="Cambria"/>
        </w:rPr>
        <w:t xml:space="preserve">, etc. </w:t>
      </w:r>
    </w:p>
    <w:p w14:paraId="24AB0577" w14:textId="77777777" w:rsidR="00B336FB" w:rsidRDefault="00B336FB" w:rsidP="00B336FB">
      <w:pPr>
        <w:pStyle w:val="Prrafodelista"/>
        <w:jc w:val="both"/>
        <w:rPr>
          <w:rFonts w:ascii="Cambria" w:hAnsi="Cambria"/>
        </w:rPr>
      </w:pPr>
    </w:p>
    <w:p w14:paraId="617AD1BB" w14:textId="753FD97C" w:rsidR="00B336FB" w:rsidRPr="00B336FB" w:rsidRDefault="004A5227" w:rsidP="00B336FB">
      <w:pPr>
        <w:pStyle w:val="Prrafodelista"/>
        <w:numPr>
          <w:ilvl w:val="0"/>
          <w:numId w:val="7"/>
        </w:numPr>
        <w:jc w:val="both"/>
        <w:rPr>
          <w:rFonts w:ascii="Cambria" w:hAnsi="Cambria"/>
        </w:rPr>
      </w:pPr>
      <w:r w:rsidRPr="00B336FB">
        <w:rPr>
          <w:rFonts w:ascii="Cambria" w:hAnsi="Cambria"/>
          <w:b/>
          <w:bCs/>
        </w:rPr>
        <w:t>Genérica:</w:t>
      </w:r>
      <w:r w:rsidRPr="00B336FB">
        <w:rPr>
          <w:rFonts w:ascii="Cambria" w:hAnsi="Cambria"/>
        </w:rPr>
        <w:t xml:space="preserve"> no es necesario incluir información específica del </w:t>
      </w:r>
      <w:r w:rsidR="002E7E00" w:rsidRPr="002E7E00">
        <w:rPr>
          <w:rFonts w:ascii="Cambria" w:hAnsi="Cambria"/>
        </w:rPr>
        <w:t>Beneficiario</w:t>
      </w:r>
      <w:r w:rsidRPr="00B336FB">
        <w:rPr>
          <w:rFonts w:ascii="Cambria" w:hAnsi="Cambria"/>
        </w:rPr>
        <w:t xml:space="preserve">, pero sí evidenciar que la captura o información de la hoja de producto aportadas, corresponden a la herramienta implantada en el </w:t>
      </w:r>
      <w:r w:rsidR="002E7E00" w:rsidRPr="002E7E00">
        <w:rPr>
          <w:rFonts w:ascii="Cambria" w:hAnsi="Cambria"/>
        </w:rPr>
        <w:t>Beneficiario</w:t>
      </w:r>
      <w:bookmarkEnd w:id="0"/>
      <w:r w:rsidR="004C3C30" w:rsidRPr="00B336FB">
        <w:rPr>
          <w:rFonts w:ascii="Cambria" w:hAnsi="Cambria"/>
        </w:rPr>
        <w:t>, bien porque se visualiza el nombre de la herramienta y coincide con el indicado en la memoria técnica, o bien porque las capturas de pantalla tienen el mismo interfaz que las “personalizadas” aportadas en este mismo documento.</w:t>
      </w:r>
      <w:r w:rsidR="004C3C30" w:rsidRPr="00B336FB">
        <w:rPr>
          <w:rFonts w:ascii="Cambria" w:hAnsi="Cambria"/>
          <w:b/>
          <w:bCs/>
          <w:color w:val="FFFFFF" w:themeColor="background1"/>
        </w:rPr>
        <w:t xml:space="preserve"> </w:t>
      </w:r>
      <w:r w:rsidR="00B336FB" w:rsidRPr="00B336FB">
        <w:rPr>
          <w:rFonts w:ascii="Cambria" w:hAnsi="Cambria"/>
          <w:b/>
          <w:bCs/>
          <w:color w:val="FFFFFF" w:themeColor="background1"/>
        </w:rPr>
        <w:br w:type="page"/>
      </w:r>
    </w:p>
    <w:p w14:paraId="4153259C" w14:textId="6D5950DD" w:rsidR="00A52601" w:rsidRPr="004C3C30" w:rsidRDefault="00672894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ind w:left="0" w:firstLine="0"/>
        <w:jc w:val="both"/>
        <w:rPr>
          <w:rFonts w:ascii="Cambria" w:hAnsi="Cambria"/>
          <w:b/>
          <w:color w:val="FFFFFF" w:themeColor="background1"/>
        </w:rPr>
      </w:pPr>
      <w:bookmarkStart w:id="1" w:name="_Toc137207028"/>
      <w:r w:rsidRPr="004C3C30">
        <w:rPr>
          <w:rFonts w:ascii="Cambria" w:hAnsi="Cambria"/>
          <w:b/>
          <w:color w:val="FFFFFF" w:themeColor="background1"/>
        </w:rPr>
        <w:lastRenderedPageBreak/>
        <w:t>USUARIOS SUMINISTRADOS</w:t>
      </w:r>
      <w:r w:rsidR="008E7132">
        <w:rPr>
          <w:rFonts w:ascii="Cambria" w:hAnsi="Cambria"/>
          <w:b/>
          <w:color w:val="FFFFFF" w:themeColor="background1"/>
        </w:rPr>
        <w:t>.</w:t>
      </w:r>
      <w:bookmarkEnd w:id="1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AF78D2" w:rsidRPr="004C3C30" w14:paraId="2801B5F0" w14:textId="77777777" w:rsidTr="20FBE65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ADD5" w14:textId="00828828" w:rsidR="00AF78D2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FBABE" w14:textId="77777777" w:rsidR="005D6696" w:rsidRDefault="00AF78D2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muestre la relación de usuarios con acceso a la solución o el número máximo permitido coincidentes con lo indicado en el formulario de justificación</w:t>
            </w:r>
            <w:r w:rsidR="005D6696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  <w:p w14:paraId="6DE5635E" w14:textId="77777777" w:rsidR="00A47341" w:rsidRDefault="00A47341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594D9E3A" w14:textId="36234BB0" w:rsidR="00B3326B" w:rsidRDefault="005D6696" w:rsidP="00B3326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20FBE65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Segmento </w:t>
            </w:r>
            <w:r w:rsidR="005856A1" w:rsidRPr="20FBE65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I</w:t>
            </w:r>
            <w:r w:rsidR="005856A1" w:rsidRPr="00B3326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E8774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mínimo 10 usuarios</w:t>
            </w:r>
          </w:p>
          <w:p w14:paraId="661E2CB5" w14:textId="5029F1E1" w:rsidR="00AF78D2" w:rsidRPr="00B3326B" w:rsidRDefault="00B3326B" w:rsidP="00B3326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Segmento II:</w:t>
            </w:r>
            <w:r w:rsidRPr="00B3326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mínimo 3 usuarios</w:t>
            </w:r>
          </w:p>
          <w:p w14:paraId="797566B8" w14:textId="77777777" w:rsidR="005856A1" w:rsidRPr="00A47341" w:rsidRDefault="005856A1" w:rsidP="20FBE659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0FBE65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Segmento III: mínimo 1 usuario</w:t>
            </w:r>
            <w:r w:rsidR="00BF0F28" w:rsidRPr="20FBE65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0C18A1BE" w14:textId="279D5E22" w:rsidR="00A47341" w:rsidRPr="005856A1" w:rsidRDefault="00A47341" w:rsidP="00A47341">
            <w:pPr>
              <w:pStyle w:val="Prrafodelista"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78D2" w:rsidRPr="004C3C30" w14:paraId="429D8CC2" w14:textId="77777777" w:rsidTr="20FBE659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8FB4" w14:textId="2630BA07" w:rsidR="00AF78D2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ECC39" w14:textId="77777777" w:rsidR="00AF78D2" w:rsidRPr="004C3C30" w:rsidRDefault="00AF78D2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B33230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AF78D2" w:rsidRPr="004C3C30" w14:paraId="5EAB87AA" w14:textId="77777777" w:rsidTr="20FBE65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DD79A" w14:textId="20688F97" w:rsidR="00AF78D2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02B7" w14:textId="75599F44" w:rsidR="00AF78D2" w:rsidRDefault="00AF78D2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Se debe visualizar el nombre de la herramienta implantada.</w:t>
            </w:r>
          </w:p>
          <w:p w14:paraId="55071364" w14:textId="77777777" w:rsidR="002E7E00" w:rsidRPr="004C3C30" w:rsidRDefault="002E7E00" w:rsidP="00BE4FF9">
            <w:pPr>
              <w:spacing w:after="0" w:line="240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2936032B" w14:textId="132CAC17" w:rsidR="00AF78D2" w:rsidRDefault="00AF78D2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Se debe evidenciar la disponibilidad de la herramienta para los usuarios requeridos en cada segmento o bien una licencia que cubra este número de usuarios posibles</w:t>
            </w:r>
            <w:r w:rsidR="00614A19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614A19" w:rsidRPr="006821A6">
              <w:rPr>
                <w:rFonts w:ascii="Cambria" w:hAnsi="Cambria"/>
                <w:i/>
                <w:iCs/>
                <w:sz w:val="20"/>
                <w:szCs w:val="20"/>
              </w:rPr>
              <w:t>independientemente de si están activos o no, es decir, si el Beneficiario tiene menos empleados de los usuarios requeridos, igualmente tendrá que contratar la solución con el mínimo requerido, aunque alguno de ellos no este activo.</w:t>
            </w:r>
          </w:p>
          <w:p w14:paraId="3DB9F59B" w14:textId="77777777" w:rsidR="002E7E00" w:rsidRPr="004C3C30" w:rsidRDefault="002E7E00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14:paraId="1824568D" w14:textId="77777777" w:rsidR="00AF78D2" w:rsidRPr="004C3C30" w:rsidRDefault="00AF78D2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Si la herramienta se implanta en base a licencias:</w:t>
            </w:r>
          </w:p>
          <w:p w14:paraId="45190F1A" w14:textId="77777777" w:rsidR="00AF78D2" w:rsidRPr="004C3C30" w:rsidRDefault="00AF78D2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sólo para un usuario, se deben mostrar tantas licencias/usuarios como se requiera para el segmento de la convocatoria.</w:t>
            </w:r>
          </w:p>
          <w:p w14:paraId="6D6534E8" w14:textId="785FAB3C" w:rsidR="00AF78D2" w:rsidRPr="004C3C30" w:rsidRDefault="00AF78D2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20DE2CD">
              <w:rPr>
                <w:rFonts w:ascii="Cambria" w:hAnsi="Cambria"/>
                <w:i/>
                <w:iCs/>
                <w:sz w:val="20"/>
                <w:szCs w:val="20"/>
              </w:rPr>
              <w:t xml:space="preserve">    - Si una licencia sirve para varios usuarios, se podrá evidenciar una sola licencia, </w:t>
            </w:r>
            <w:r w:rsidR="00614A19">
              <w:rPr>
                <w:rFonts w:ascii="Cambria" w:hAnsi="Cambria"/>
                <w:i/>
                <w:iCs/>
                <w:sz w:val="20"/>
                <w:szCs w:val="20"/>
              </w:rPr>
              <w:t>siempre que se evidencie</w:t>
            </w:r>
            <w:r w:rsidRPr="420DE2C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="00F44E8F">
              <w:rPr>
                <w:rFonts w:ascii="Cambria" w:hAnsi="Cambria"/>
                <w:i/>
                <w:iCs/>
                <w:sz w:val="20"/>
                <w:szCs w:val="20"/>
              </w:rPr>
              <w:t>el número de</w:t>
            </w:r>
            <w:r w:rsidRPr="420DE2CD">
              <w:rPr>
                <w:rFonts w:ascii="Cambria" w:hAnsi="Cambria"/>
                <w:i/>
                <w:iCs/>
                <w:sz w:val="20"/>
                <w:szCs w:val="20"/>
              </w:rPr>
              <w:t xml:space="preserve"> usuario</w:t>
            </w:r>
            <w:r w:rsidR="00F44E8F">
              <w:rPr>
                <w:rFonts w:ascii="Cambria" w:hAnsi="Cambria"/>
                <w:i/>
                <w:iCs/>
                <w:sz w:val="20"/>
                <w:szCs w:val="20"/>
              </w:rPr>
              <w:t xml:space="preserve">s </w:t>
            </w:r>
            <w:r w:rsidR="086D265F" w:rsidRPr="420DE2CD">
              <w:rPr>
                <w:rFonts w:ascii="Cambria" w:hAnsi="Cambria"/>
                <w:i/>
                <w:iCs/>
                <w:sz w:val="20"/>
                <w:szCs w:val="20"/>
              </w:rPr>
              <w:t>que cubre,</w:t>
            </w:r>
            <w:r w:rsidRPr="420DE2CD">
              <w:rPr>
                <w:rFonts w:ascii="Cambria" w:hAnsi="Cambria"/>
                <w:i/>
                <w:iCs/>
                <w:sz w:val="20"/>
                <w:szCs w:val="20"/>
              </w:rPr>
              <w:t xml:space="preserve"> según el segmento de la convocatoria</w:t>
            </w:r>
            <w:r w:rsidR="002E7E0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A304A9A" w14:textId="22C3CCB5" w:rsidR="00B03840" w:rsidRPr="004C3C30" w:rsidRDefault="00174568" w:rsidP="00B03840">
      <w:pPr>
        <w:rPr>
          <w:rFonts w:ascii="Cambria" w:hAnsi="Cambria"/>
          <w:i/>
          <w:iCs/>
        </w:rPr>
      </w:pPr>
      <w:r w:rsidRPr="004C3C30">
        <w:rPr>
          <w:rFonts w:ascii="Cambria" w:hAnsi="Cambria"/>
          <w:i/>
          <w:iCs/>
        </w:rPr>
        <w:br w:type="page"/>
      </w:r>
    </w:p>
    <w:p w14:paraId="7880E2E2" w14:textId="75482FA9" w:rsidR="00174568" w:rsidRPr="004C3C30" w:rsidRDefault="009C7439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2" w:name="_Toc137207029"/>
      <w:r w:rsidRPr="004C3C30">
        <w:rPr>
          <w:rFonts w:ascii="Cambria" w:hAnsi="Cambria"/>
          <w:b/>
          <w:color w:val="FFFFFF" w:themeColor="background1"/>
        </w:rPr>
        <w:lastRenderedPageBreak/>
        <w:t>DIGITALIZACIÓN/ AUTOMATIZACIÓN DE PROCESOS</w:t>
      </w:r>
      <w:r w:rsidR="0067563E" w:rsidRPr="004C3C30">
        <w:rPr>
          <w:rFonts w:ascii="Cambria" w:hAnsi="Cambria"/>
          <w:b/>
          <w:color w:val="FFFFFF" w:themeColor="background1"/>
        </w:rPr>
        <w:t xml:space="preserve"> Y FLUJOS DE TRABAJO</w:t>
      </w:r>
      <w:r w:rsidR="008E7132">
        <w:rPr>
          <w:rFonts w:ascii="Cambria" w:hAnsi="Cambria"/>
          <w:b/>
          <w:color w:val="FFFFFF" w:themeColor="background1"/>
        </w:rPr>
        <w:t>.</w:t>
      </w:r>
      <w:bookmarkEnd w:id="2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9867BB" w:rsidRPr="004C3C30" w14:paraId="5E754A76" w14:textId="77777777" w:rsidTr="1B33230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3DDD" w14:textId="723D0683" w:rsidR="009867BB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D17C1" w14:textId="0A1B9273" w:rsidR="009867BB" w:rsidRPr="004C3C30" w:rsidRDefault="009867BB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gestión de los procesos y flujos de trabajo de</w:t>
            </w:r>
            <w:r w:rsidR="00264DAF">
              <w:rPr>
                <w:rFonts w:ascii="Cambria" w:hAnsi="Cambria"/>
                <w:i/>
                <w:iCs/>
                <w:sz w:val="20"/>
                <w:szCs w:val="20"/>
              </w:rPr>
              <w:t xml:space="preserve">l Beneficiario </w:t>
            </w: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que se han digitalizado conforme a lo indicado en el formulario de justificación. Se adjuntarán, por tanto, capturas de pantalla por cada proceso o flujo digitalizado.</w:t>
            </w:r>
          </w:p>
        </w:tc>
      </w:tr>
      <w:tr w:rsidR="009867BB" w:rsidRPr="004C3C30" w14:paraId="5ABD7A96" w14:textId="77777777" w:rsidTr="00B336F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7ABD" w14:textId="39398C49" w:rsidR="009867BB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F97BF" w14:textId="77777777" w:rsidR="009867BB" w:rsidRPr="004C3C30" w:rsidRDefault="009867BB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B332309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9867BB" w:rsidRPr="004C3C30" w14:paraId="30620271" w14:textId="77777777" w:rsidTr="1B33230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C49A" w14:textId="0E8D45F4" w:rsidR="009867BB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284D" w14:textId="22100A83" w:rsidR="009867BB" w:rsidRPr="004C3C30" w:rsidRDefault="009867BB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La digitalización de los procesos requiere un trabajo específico en el </w:t>
            </w:r>
            <w:r w:rsidR="002E7E00" w:rsidRPr="002E7E00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, por tanto</w:t>
            </w:r>
            <w:r w:rsidR="002E7E00">
              <w:rPr>
                <w:rFonts w:ascii="Cambria" w:hAnsi="Cambria"/>
                <w:i/>
                <w:iCs/>
                <w:sz w:val="20"/>
                <w:szCs w:val="20"/>
              </w:rPr>
              <w:t>,</w:t>
            </w: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 se esperan capturas de pantalla específicas del </w:t>
            </w:r>
            <w:r w:rsidR="002E7E00" w:rsidRPr="002E7E00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 para cada proceso digitalizado que se haya indicado en la memoria técnica.</w:t>
            </w:r>
          </w:p>
        </w:tc>
      </w:tr>
    </w:tbl>
    <w:p w14:paraId="46313DFD" w14:textId="1BBC171F" w:rsidR="00174568" w:rsidRPr="004C3C30" w:rsidRDefault="00174568" w:rsidP="00B03840">
      <w:pPr>
        <w:jc w:val="center"/>
        <w:rPr>
          <w:rFonts w:ascii="Cambria" w:hAnsi="Cambria"/>
          <w:b/>
          <w:bCs/>
          <w:sz w:val="24"/>
          <w:szCs w:val="24"/>
        </w:rPr>
      </w:pPr>
      <w:r w:rsidRPr="004C3C30">
        <w:rPr>
          <w:rFonts w:ascii="Cambria" w:hAnsi="Cambria"/>
          <w:b/>
          <w:bCs/>
          <w:sz w:val="24"/>
          <w:szCs w:val="24"/>
        </w:rPr>
        <w:br w:type="page"/>
      </w:r>
    </w:p>
    <w:p w14:paraId="02385AE0" w14:textId="6B820008" w:rsidR="00D35925" w:rsidRPr="004C3C30" w:rsidRDefault="009C7439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3" w:name="_Toc137207030"/>
      <w:r w:rsidRPr="004C3C30">
        <w:rPr>
          <w:rFonts w:ascii="Cambria" w:hAnsi="Cambria"/>
          <w:b/>
          <w:color w:val="FFFFFF" w:themeColor="background1"/>
        </w:rPr>
        <w:lastRenderedPageBreak/>
        <w:t>INTEGRACIÓN CON DIVERSAS PLATAFORMAS</w:t>
      </w:r>
      <w:r w:rsidR="008E7132">
        <w:rPr>
          <w:rFonts w:ascii="Cambria" w:hAnsi="Cambria"/>
          <w:b/>
          <w:color w:val="FFFFFF" w:themeColor="background1"/>
        </w:rPr>
        <w:t>.</w:t>
      </w:r>
      <w:bookmarkEnd w:id="3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7441D4" w:rsidRPr="004C3C30" w14:paraId="5B090252" w14:textId="77777777" w:rsidTr="1B33230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1950" w14:textId="054AF728" w:rsidR="007441D4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CDEE" w14:textId="77777777" w:rsidR="007441D4" w:rsidRPr="004C3C30" w:rsidRDefault="007441D4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en las que se evidencie la disponibilidad de la funcionalidad de integración incluida en la solución, así como las opciones de integración que ofrece.</w:t>
            </w:r>
          </w:p>
        </w:tc>
      </w:tr>
      <w:tr w:rsidR="007441D4" w:rsidRPr="004C3C30" w14:paraId="62AE53B0" w14:textId="77777777" w:rsidTr="00B336F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DBFC" w14:textId="580117B5" w:rsidR="007441D4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5FE01" w14:textId="77777777" w:rsidR="007441D4" w:rsidRPr="004C3C30" w:rsidRDefault="007441D4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B33230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7441D4" w:rsidRPr="004C3C30" w14:paraId="08F19F1E" w14:textId="77777777" w:rsidTr="1B33230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7348" w14:textId="00A6092B" w:rsidR="007441D4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C8405" w14:textId="5C6FF6D7" w:rsidR="007441D4" w:rsidRPr="004C3C30" w:rsidRDefault="007441D4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2E7E00" w:rsidRPr="002E7E00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2E7E0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3363FD74" w14:textId="5896ED06" w:rsidR="00174568" w:rsidRPr="004C3C30" w:rsidRDefault="00174568" w:rsidP="00B03840">
      <w:pPr>
        <w:rPr>
          <w:rFonts w:ascii="Cambria" w:hAnsi="Cambria"/>
          <w:b/>
          <w:bCs/>
          <w:sz w:val="24"/>
          <w:szCs w:val="24"/>
        </w:rPr>
      </w:pPr>
      <w:r w:rsidRPr="004C3C30">
        <w:rPr>
          <w:rFonts w:ascii="Cambria" w:hAnsi="Cambria"/>
          <w:b/>
          <w:bCs/>
          <w:sz w:val="24"/>
          <w:szCs w:val="24"/>
        </w:rPr>
        <w:br w:type="page"/>
      </w:r>
    </w:p>
    <w:p w14:paraId="04D1AFBF" w14:textId="168032D6" w:rsidR="00853176" w:rsidRPr="004C3C30" w:rsidRDefault="009C7439" w:rsidP="00174568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4" w:name="_Toc137207031"/>
      <w:r w:rsidRPr="004C3C30">
        <w:rPr>
          <w:rFonts w:ascii="Cambria" w:hAnsi="Cambria"/>
          <w:b/>
          <w:color w:val="FFFFFF" w:themeColor="background1"/>
        </w:rPr>
        <w:lastRenderedPageBreak/>
        <w:t>ACTUALIZABLE</w:t>
      </w:r>
      <w:r w:rsidR="008E7132">
        <w:rPr>
          <w:rFonts w:ascii="Cambria" w:hAnsi="Cambria"/>
          <w:b/>
          <w:color w:val="FFFFFF" w:themeColor="background1"/>
        </w:rPr>
        <w:t>.</w:t>
      </w:r>
      <w:bookmarkEnd w:id="4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B6528" w:rsidRPr="004C3C30" w14:paraId="62604C7D" w14:textId="77777777" w:rsidTr="1B33230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D0FB8" w14:textId="00161BEE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F33D" w14:textId="77777777" w:rsidR="004B6528" w:rsidRPr="004C3C30" w:rsidRDefault="004B6528" w:rsidP="002E7E0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de la data sheet u hoja del producto en la que se indique que la solución es actualizable.</w:t>
            </w:r>
          </w:p>
        </w:tc>
      </w:tr>
      <w:tr w:rsidR="004B6528" w:rsidRPr="004C3C30" w14:paraId="20C5E8E1" w14:textId="77777777" w:rsidTr="00B336F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355BE" w14:textId="7832D45A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16F1" w14:textId="77777777" w:rsidR="004B6528" w:rsidRPr="004C3C30" w:rsidRDefault="004B6528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B332309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Genérica</w:t>
            </w:r>
          </w:p>
        </w:tc>
      </w:tr>
      <w:tr w:rsidR="004B6528" w:rsidRPr="004C3C30" w14:paraId="6C64D4B0" w14:textId="77777777" w:rsidTr="1B332309"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C498" w14:textId="168DB25F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F8A6" w14:textId="4E5D793C" w:rsidR="004B6528" w:rsidRPr="004C3C30" w:rsidRDefault="004B6528" w:rsidP="002E7E00">
            <w:pPr>
              <w:spacing w:after="0"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4C3C30">
              <w:rPr>
                <w:rFonts w:ascii="Cambria" w:hAnsi="Cambria"/>
                <w:i/>
                <w:iCs/>
                <w:sz w:val="20"/>
                <w:szCs w:val="20"/>
              </w:rPr>
              <w:t xml:space="preserve">Para aceptar capturas genéricas para este requisito se debe evidenciar que la herramienta de las capturas es la implantada en el </w:t>
            </w:r>
            <w:r w:rsidR="002E7E00" w:rsidRPr="002E7E00">
              <w:rPr>
                <w:rFonts w:ascii="Cambria" w:hAnsi="Cambria"/>
                <w:i/>
                <w:iCs/>
                <w:sz w:val="20"/>
                <w:szCs w:val="20"/>
              </w:rPr>
              <w:t>Beneficiario</w:t>
            </w:r>
            <w:r w:rsidR="002E7E00"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</w:p>
        </w:tc>
      </w:tr>
    </w:tbl>
    <w:p w14:paraId="5A0CB6C6" w14:textId="3D3508EF" w:rsidR="008665D2" w:rsidRPr="004C3C30" w:rsidRDefault="00B03840" w:rsidP="00B03840">
      <w:pPr>
        <w:rPr>
          <w:rFonts w:ascii="Cambria" w:hAnsi="Cambria"/>
          <w:b/>
          <w:bCs/>
          <w:sz w:val="24"/>
          <w:szCs w:val="24"/>
        </w:rPr>
      </w:pPr>
      <w:r w:rsidRPr="004C3C30">
        <w:rPr>
          <w:rFonts w:ascii="Cambria" w:hAnsi="Cambria"/>
          <w:b/>
          <w:bCs/>
          <w:sz w:val="24"/>
          <w:szCs w:val="24"/>
        </w:rPr>
        <w:br w:type="page"/>
      </w:r>
    </w:p>
    <w:p w14:paraId="6E957E44" w14:textId="1E6F3E8E" w:rsidR="00174568" w:rsidRPr="004C3C30" w:rsidRDefault="002D7C86" w:rsidP="004C3C30">
      <w:pPr>
        <w:pStyle w:val="Ttulo1"/>
        <w:numPr>
          <w:ilvl w:val="0"/>
          <w:numId w:val="2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 w:line="240" w:lineRule="auto"/>
        <w:jc w:val="both"/>
        <w:rPr>
          <w:rFonts w:ascii="Cambria" w:hAnsi="Cambria"/>
          <w:b/>
          <w:color w:val="FFFFFF" w:themeColor="background1"/>
        </w:rPr>
      </w:pPr>
      <w:bookmarkStart w:id="5" w:name="_Toc137207032"/>
      <w:r w:rsidRPr="004C3C30">
        <w:rPr>
          <w:rFonts w:ascii="Cambria" w:hAnsi="Cambria"/>
          <w:b/>
          <w:color w:val="FFFFFF" w:themeColor="background1"/>
        </w:rPr>
        <w:lastRenderedPageBreak/>
        <w:t>MÓDULOS INDIVIDUALES</w:t>
      </w:r>
      <w:r w:rsidR="004F1768">
        <w:rPr>
          <w:rFonts w:ascii="Cambria" w:hAnsi="Cambria"/>
          <w:b/>
          <w:color w:val="FFFFFF" w:themeColor="background1"/>
        </w:rPr>
        <w:t>.</w:t>
      </w:r>
      <w:bookmarkEnd w:id="5"/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5666"/>
      </w:tblGrid>
      <w:tr w:rsidR="004B6528" w:rsidRPr="004C3C30" w14:paraId="41EA16CC" w14:textId="77777777" w:rsidTr="1B332309"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7BAB" w14:textId="3067F58C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Información que aportar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0404" w14:textId="37E24841" w:rsidR="004B6528" w:rsidRPr="002E7E00" w:rsidRDefault="004B6528" w:rsidP="00A36440">
            <w:pPr>
              <w:spacing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>Adjuntar, a continuación, las capturas de pantalla que evidencien la incorporación de</w:t>
            </w:r>
            <w:r w:rsidR="00AD417A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>l</w:t>
            </w:r>
            <w:r w:rsidR="00AD417A">
              <w:rPr>
                <w:rFonts w:ascii="Cambria" w:hAnsi="Cambria"/>
                <w:i/>
                <w:iCs/>
                <w:sz w:val="20"/>
                <w:szCs w:val="20"/>
              </w:rPr>
              <w:t>os</w:t>
            </w: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 xml:space="preserve"> nuevo</w:t>
            </w:r>
            <w:r w:rsidR="00AD417A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 xml:space="preserve"> módulo</w:t>
            </w:r>
            <w:r w:rsidR="00AD417A">
              <w:rPr>
                <w:rFonts w:ascii="Cambria" w:hAnsi="Cambria"/>
                <w:i/>
                <w:iCs/>
                <w:sz w:val="20"/>
                <w:szCs w:val="20"/>
              </w:rPr>
              <w:t>s</w:t>
            </w: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 xml:space="preserve"> individual</w:t>
            </w:r>
            <w:r w:rsidR="00AD417A">
              <w:rPr>
                <w:rFonts w:ascii="Cambria" w:hAnsi="Cambria"/>
                <w:i/>
                <w:iCs/>
                <w:sz w:val="20"/>
                <w:szCs w:val="20"/>
              </w:rPr>
              <w:t>es</w:t>
            </w:r>
            <w:r w:rsidRPr="002E7E00">
              <w:rPr>
                <w:rFonts w:ascii="Cambria" w:hAnsi="Cambria"/>
                <w:i/>
                <w:iCs/>
                <w:sz w:val="20"/>
                <w:szCs w:val="20"/>
              </w:rPr>
              <w:t>, sobre una solución de gestión de procesos ya existente</w:t>
            </w:r>
            <w:r w:rsidR="00A4333D">
              <w:rPr>
                <w:rFonts w:ascii="Cambria" w:hAnsi="Cambria"/>
                <w:i/>
                <w:iCs/>
                <w:sz w:val="20"/>
                <w:szCs w:val="20"/>
              </w:rPr>
              <w:t xml:space="preserve">, </w:t>
            </w:r>
            <w:r w:rsidR="00A4333D" w:rsidRPr="00EA7D40">
              <w:rPr>
                <w:rFonts w:ascii="Cambria" w:hAnsi="Cambria"/>
                <w:i/>
                <w:iCs/>
                <w:sz w:val="20"/>
                <w:szCs w:val="20"/>
              </w:rPr>
              <w:t>conforme a lo señalado</w:t>
            </w:r>
            <w:r w:rsidR="00EA7D40">
              <w:rPr>
                <w:rFonts w:ascii="Cambria" w:hAnsi="Cambria"/>
                <w:i/>
                <w:iCs/>
                <w:sz w:val="20"/>
                <w:szCs w:val="20"/>
              </w:rPr>
              <w:t xml:space="preserve"> en el </w:t>
            </w:r>
            <w:r w:rsidR="00A4333D" w:rsidRPr="00EA7D40">
              <w:rPr>
                <w:rFonts w:ascii="Cambria" w:hAnsi="Cambria"/>
                <w:i/>
                <w:iCs/>
                <w:sz w:val="20"/>
                <w:szCs w:val="20"/>
              </w:rPr>
              <w:t>formulario de justificación.</w:t>
            </w:r>
          </w:p>
        </w:tc>
      </w:tr>
      <w:tr w:rsidR="004B6528" w:rsidRPr="004C3C30" w14:paraId="1C876283" w14:textId="77777777" w:rsidTr="00B336F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96800" w14:textId="740D5006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Tipo de evidencia esperada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A44F" w14:textId="1A886CB2" w:rsidR="004B6528" w:rsidRPr="002E7E00" w:rsidRDefault="00620115" w:rsidP="00BE4FF9">
            <w:pPr>
              <w:spacing w:after="0" w:line="240" w:lineRule="auto"/>
              <w:rPr>
                <w:rFonts w:ascii="Cambria" w:eastAsia="Calibri" w:hAnsi="Cambria" w:cs="Calibri"/>
                <w:i/>
                <w:iCs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b/>
                <w:bCs/>
                <w:i/>
                <w:iCs/>
                <w:sz w:val="20"/>
                <w:szCs w:val="20"/>
              </w:rPr>
              <w:t>Personalizada</w:t>
            </w:r>
          </w:p>
        </w:tc>
      </w:tr>
      <w:tr w:rsidR="004B6528" w:rsidRPr="009C5E39" w14:paraId="2F58B367" w14:textId="77777777" w:rsidTr="00B336FB">
        <w:trPr>
          <w:trHeight w:val="680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0014" w14:textId="12F252A7" w:rsidR="004B6528" w:rsidRPr="004C3C30" w:rsidRDefault="002E7E00" w:rsidP="00BE4FF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E7E00">
              <w:rPr>
                <w:rFonts w:ascii="Cambria" w:eastAsia="Calibri" w:hAnsi="Cambria" w:cs="Calibri"/>
                <w:sz w:val="20"/>
                <w:szCs w:val="20"/>
              </w:rPr>
              <w:t>Observaciones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A355" w14:textId="77777777" w:rsidR="004B6528" w:rsidRDefault="00C0754A" w:rsidP="00A36440">
            <w:pPr>
              <w:spacing w:line="240" w:lineRule="auto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0754A">
              <w:rPr>
                <w:rFonts w:ascii="Cambria" w:hAnsi="Cambria"/>
                <w:i/>
                <w:iCs/>
                <w:sz w:val="20"/>
                <w:szCs w:val="20"/>
              </w:rPr>
              <w:t xml:space="preserve">La incorporación del nuevo módulo individual no podrá consistir en un desarrollo, progreso, aumento o enriquecimiento de los servicios y funcionalidades de la solución existente. Tampoco podrá ser una actualización de versiones de software por el proveedor, esto es, </w:t>
            </w:r>
            <w:proofErr w:type="spellStart"/>
            <w:r w:rsidRPr="00C0754A">
              <w:rPr>
                <w:rFonts w:ascii="Cambria" w:hAnsi="Cambria"/>
                <w:i/>
                <w:iCs/>
                <w:sz w:val="20"/>
                <w:szCs w:val="20"/>
              </w:rPr>
              <w:t>releases</w:t>
            </w:r>
            <w:proofErr w:type="spellEnd"/>
            <w:r w:rsidRPr="00C0754A">
              <w:rPr>
                <w:rFonts w:ascii="Cambria" w:hAnsi="Cambria"/>
                <w:i/>
                <w:iCs/>
                <w:sz w:val="20"/>
                <w:szCs w:val="20"/>
              </w:rPr>
              <w:t xml:space="preserve"> que el proveedor publique sobre una versión de software, ni </w:t>
            </w:r>
            <w:proofErr w:type="spellStart"/>
            <w:r w:rsidRPr="00C0754A">
              <w:rPr>
                <w:rFonts w:ascii="Cambria" w:hAnsi="Cambria"/>
                <w:i/>
                <w:iCs/>
                <w:sz w:val="20"/>
                <w:szCs w:val="20"/>
              </w:rPr>
              <w:t>upgrades</w:t>
            </w:r>
            <w:proofErr w:type="spellEnd"/>
            <w:r w:rsidRPr="00C0754A">
              <w:rPr>
                <w:rFonts w:ascii="Cambria" w:hAnsi="Cambria"/>
                <w:i/>
                <w:iCs/>
                <w:sz w:val="20"/>
                <w:szCs w:val="20"/>
              </w:rPr>
              <w:t xml:space="preserve"> o mejora de versiones existentes.</w:t>
            </w:r>
          </w:p>
          <w:p w14:paraId="3C9EB37E" w14:textId="240AB744" w:rsidR="00A36440" w:rsidRPr="00A36440" w:rsidRDefault="00A36440" w:rsidP="00A36440">
            <w:pPr>
              <w:spacing w:line="240" w:lineRule="auto"/>
              <w:jc w:val="both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A364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Solo se adjuntará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</w:t>
            </w:r>
            <w:r w:rsidRPr="00A364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la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</w:t>
            </w:r>
            <w:r w:rsidRPr="00A364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captura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</w:t>
            </w:r>
            <w:r w:rsidRPr="00A364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de pantalla en </w:t>
            </w:r>
            <w:r w:rsidR="00295D46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este apartado </w:t>
            </w:r>
            <w:r w:rsidR="00F22DB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cuando</w:t>
            </w:r>
            <w:r w:rsidRPr="00A364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se haya marcado la opción de módulo individual</w:t>
            </w:r>
            <w:r w:rsidR="00F23E2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,</w:t>
            </w:r>
            <w:r w:rsidR="003D10E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en el formulario de justificación.</w:t>
            </w:r>
            <w:r w:rsidR="00F22DB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En tal caso,</w:t>
            </w:r>
            <w:r w:rsidR="00EA7D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22DBD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s</w:t>
            </w:r>
            <w:r w:rsidR="008C7AF4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 xml:space="preserve">e </w:t>
            </w:r>
            <w:r w:rsidR="00EA7D40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deberá evidenciar todos los módulos señalados en la memoria técnica.</w:t>
            </w:r>
          </w:p>
        </w:tc>
      </w:tr>
    </w:tbl>
    <w:p w14:paraId="2CA02A71" w14:textId="7C97C3F1" w:rsidR="00174568" w:rsidRPr="00C5515B" w:rsidRDefault="00174568" w:rsidP="00174568">
      <w:pPr>
        <w:pStyle w:val="Prrafodelista"/>
        <w:tabs>
          <w:tab w:val="left" w:pos="284"/>
        </w:tabs>
        <w:ind w:left="11" w:hanging="11"/>
        <w:rPr>
          <w:rFonts w:ascii="Cambria" w:hAnsi="Cambria"/>
          <w:b/>
          <w:bCs/>
          <w:sz w:val="24"/>
          <w:szCs w:val="24"/>
        </w:rPr>
      </w:pPr>
    </w:p>
    <w:p w14:paraId="2054354D" w14:textId="1EAF5158" w:rsidR="00174568" w:rsidRPr="00C5515B" w:rsidRDefault="00174568">
      <w:pPr>
        <w:rPr>
          <w:rFonts w:ascii="Cambria" w:hAnsi="Cambria"/>
          <w:b/>
          <w:bCs/>
          <w:sz w:val="24"/>
          <w:szCs w:val="24"/>
        </w:rPr>
      </w:pPr>
    </w:p>
    <w:sectPr w:rsidR="00174568" w:rsidRPr="00C5515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3FF7" w14:textId="77777777" w:rsidR="000B11B9" w:rsidRDefault="000B11B9" w:rsidP="00FA4B49">
      <w:pPr>
        <w:spacing w:after="0" w:line="240" w:lineRule="auto"/>
      </w:pPr>
      <w:r>
        <w:separator/>
      </w:r>
    </w:p>
  </w:endnote>
  <w:endnote w:type="continuationSeparator" w:id="0">
    <w:p w14:paraId="6C59D93F" w14:textId="77777777" w:rsidR="000B11B9" w:rsidRDefault="000B11B9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EB49" w14:textId="02D1339F" w:rsidR="007D4FF3" w:rsidRPr="004A2FA6" w:rsidRDefault="004A2FA6" w:rsidP="004A2FA6">
    <w:pPr>
      <w:pStyle w:val="Piedepgina"/>
      <w:rPr>
        <w:rFonts w:ascii="Cambria" w:hAnsi="Cambria"/>
      </w:rPr>
    </w:pPr>
    <w:r>
      <w:rPr>
        <w:rFonts w:ascii="Cambria" w:hAnsi="Cambria"/>
      </w:rPr>
      <w:t xml:space="preserve">Versión 01- modificación </w:t>
    </w:r>
    <w:r w:rsidR="007248A4">
      <w:rPr>
        <w:rFonts w:ascii="Cambria" w:hAnsi="Cambria"/>
      </w:rPr>
      <w:t>30</w:t>
    </w:r>
    <w:r>
      <w:rPr>
        <w:rFonts w:ascii="Cambria" w:hAnsi="Cambria"/>
      </w:rPr>
      <w:t>/11/23</w:t>
    </w:r>
    <w:r>
      <w:rPr>
        <w:rFonts w:ascii="Cambria" w:hAnsi="Cambria"/>
      </w:rPr>
      <w:ptab w:relativeTo="margin" w:alignment="center" w:leader="none"/>
    </w:r>
    <w:r>
      <w:rPr>
        <w:rFonts w:ascii="Cambria" w:hAnsi="Cambria"/>
      </w:rPr>
      <w:ptab w:relativeTo="margin" w:alignment="right" w:leader="none"/>
    </w:r>
    <w:r>
      <w:rPr>
        <w:rFonts w:ascii="Cambria" w:hAnsi="Cambria"/>
      </w:rPr>
      <w:t xml:space="preserve">Página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PAGE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fldChar w:fldCharType="end"/>
    </w:r>
    <w:r>
      <w:rPr>
        <w:rFonts w:ascii="Cambria" w:hAnsi="Cambria"/>
      </w:rPr>
      <w:t xml:space="preserve"> de </w:t>
    </w:r>
    <w:r>
      <w:rPr>
        <w:rFonts w:ascii="Cambria" w:hAnsi="Cambria"/>
        <w:b/>
        <w:bCs/>
      </w:rPr>
      <w:fldChar w:fldCharType="begin"/>
    </w:r>
    <w:r>
      <w:rPr>
        <w:rFonts w:ascii="Cambria" w:hAnsi="Cambria"/>
        <w:b/>
        <w:bCs/>
      </w:rPr>
      <w:instrText>NUMPAGES  \* Arabic  \* MERGEFORMAT</w:instrText>
    </w:r>
    <w:r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</w:rPr>
      <w:t>7</w:t>
    </w:r>
    <w:r>
      <w:rPr>
        <w:rFonts w:ascii="Cambria" w:hAnsi="Cambri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F4F0" w14:textId="77777777" w:rsidR="000B11B9" w:rsidRDefault="000B11B9" w:rsidP="00FA4B49">
      <w:pPr>
        <w:spacing w:after="0" w:line="240" w:lineRule="auto"/>
      </w:pPr>
      <w:r>
        <w:separator/>
      </w:r>
    </w:p>
  </w:footnote>
  <w:footnote w:type="continuationSeparator" w:id="0">
    <w:p w14:paraId="4B07475D" w14:textId="77777777" w:rsidR="000B11B9" w:rsidRDefault="000B11B9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56EA" w14:textId="6D7760E5" w:rsidR="00FA4B49" w:rsidRDefault="00C171CB" w:rsidP="00FA4B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D1945" wp14:editId="7D233408">
          <wp:simplePos x="0" y="0"/>
          <wp:positionH relativeFrom="margin">
            <wp:align>center</wp:align>
          </wp:positionH>
          <wp:positionV relativeFrom="paragraph">
            <wp:posOffset>81915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92142A" w14:textId="77777777" w:rsidR="00FA4B49" w:rsidRPr="00E02397" w:rsidRDefault="00FA4B49" w:rsidP="00FA4B49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C68nFXNdn/c/4" int2:id="59c5m1Go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AA6"/>
    <w:multiLevelType w:val="hybridMultilevel"/>
    <w:tmpl w:val="7EAE3A4E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DB3"/>
    <w:multiLevelType w:val="hybridMultilevel"/>
    <w:tmpl w:val="B98CC0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97AC6"/>
    <w:multiLevelType w:val="hybridMultilevel"/>
    <w:tmpl w:val="47920D6A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4F6216F2"/>
    <w:multiLevelType w:val="hybridMultilevel"/>
    <w:tmpl w:val="BE6012BA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C7B35FD"/>
    <w:multiLevelType w:val="hybridMultilevel"/>
    <w:tmpl w:val="8D9E686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63532DDE"/>
    <w:multiLevelType w:val="hybridMultilevel"/>
    <w:tmpl w:val="7E1C5BEE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704F63F6"/>
    <w:multiLevelType w:val="hybridMultilevel"/>
    <w:tmpl w:val="5798E1D2"/>
    <w:lvl w:ilvl="0" w:tplc="FFFFFFFF">
      <w:start w:val="1"/>
      <w:numFmt w:val="decimal"/>
      <w:lvlText w:val="%1."/>
      <w:lvlJc w:val="left"/>
      <w:pPr>
        <w:ind w:left="371" w:hanging="360"/>
      </w:p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73E13D8B"/>
    <w:multiLevelType w:val="hybridMultilevel"/>
    <w:tmpl w:val="5F6E8482"/>
    <w:lvl w:ilvl="0" w:tplc="456CB52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0839">
    <w:abstractNumId w:val="1"/>
  </w:num>
  <w:num w:numId="2" w16cid:durableId="1963338071">
    <w:abstractNumId w:val="2"/>
  </w:num>
  <w:num w:numId="3" w16cid:durableId="495998000">
    <w:abstractNumId w:val="4"/>
  </w:num>
  <w:num w:numId="4" w16cid:durableId="1503354457">
    <w:abstractNumId w:val="6"/>
  </w:num>
  <w:num w:numId="5" w16cid:durableId="1521892209">
    <w:abstractNumId w:val="3"/>
  </w:num>
  <w:num w:numId="6" w16cid:durableId="862130711">
    <w:abstractNumId w:val="5"/>
  </w:num>
  <w:num w:numId="7" w16cid:durableId="2144426038">
    <w:abstractNumId w:val="0"/>
  </w:num>
  <w:num w:numId="8" w16cid:durableId="238908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AE"/>
    <w:rsid w:val="00012404"/>
    <w:rsid w:val="00017EBA"/>
    <w:rsid w:val="000B11B9"/>
    <w:rsid w:val="000D2E52"/>
    <w:rsid w:val="0011771F"/>
    <w:rsid w:val="00174568"/>
    <w:rsid w:val="00186F04"/>
    <w:rsid w:val="0019147F"/>
    <w:rsid w:val="001C357C"/>
    <w:rsid w:val="00203ECB"/>
    <w:rsid w:val="00205075"/>
    <w:rsid w:val="00224183"/>
    <w:rsid w:val="00246908"/>
    <w:rsid w:val="00246A6B"/>
    <w:rsid w:val="002523CA"/>
    <w:rsid w:val="00260579"/>
    <w:rsid w:val="00264DAF"/>
    <w:rsid w:val="00295D46"/>
    <w:rsid w:val="002D7C86"/>
    <w:rsid w:val="002E7E00"/>
    <w:rsid w:val="003325A7"/>
    <w:rsid w:val="0036028A"/>
    <w:rsid w:val="003874D5"/>
    <w:rsid w:val="003D10ED"/>
    <w:rsid w:val="003E050E"/>
    <w:rsid w:val="003E6B18"/>
    <w:rsid w:val="0043411A"/>
    <w:rsid w:val="00457BD0"/>
    <w:rsid w:val="00487175"/>
    <w:rsid w:val="004871DA"/>
    <w:rsid w:val="0049652F"/>
    <w:rsid w:val="004A2FA6"/>
    <w:rsid w:val="004A4C05"/>
    <w:rsid w:val="004A5227"/>
    <w:rsid w:val="004B6528"/>
    <w:rsid w:val="004C3C30"/>
    <w:rsid w:val="004C4CF9"/>
    <w:rsid w:val="004C5034"/>
    <w:rsid w:val="004F1768"/>
    <w:rsid w:val="004F22FF"/>
    <w:rsid w:val="00565E36"/>
    <w:rsid w:val="005856A1"/>
    <w:rsid w:val="005B6EED"/>
    <w:rsid w:val="005D6696"/>
    <w:rsid w:val="005E2260"/>
    <w:rsid w:val="00614A19"/>
    <w:rsid w:val="00620115"/>
    <w:rsid w:val="00625589"/>
    <w:rsid w:val="00633905"/>
    <w:rsid w:val="00672894"/>
    <w:rsid w:val="00673645"/>
    <w:rsid w:val="0067563E"/>
    <w:rsid w:val="00682351"/>
    <w:rsid w:val="00684A81"/>
    <w:rsid w:val="00693411"/>
    <w:rsid w:val="006A395A"/>
    <w:rsid w:val="00713CE1"/>
    <w:rsid w:val="007178A0"/>
    <w:rsid w:val="007218A0"/>
    <w:rsid w:val="00721B4C"/>
    <w:rsid w:val="007248A4"/>
    <w:rsid w:val="007441D4"/>
    <w:rsid w:val="007464B5"/>
    <w:rsid w:val="007914E0"/>
    <w:rsid w:val="0079499D"/>
    <w:rsid w:val="00796D91"/>
    <w:rsid w:val="007D4FF3"/>
    <w:rsid w:val="007D5910"/>
    <w:rsid w:val="007E5EA7"/>
    <w:rsid w:val="00813221"/>
    <w:rsid w:val="0085041B"/>
    <w:rsid w:val="00853176"/>
    <w:rsid w:val="008566FB"/>
    <w:rsid w:val="008665D2"/>
    <w:rsid w:val="008764EF"/>
    <w:rsid w:val="008C7AF4"/>
    <w:rsid w:val="008E7132"/>
    <w:rsid w:val="008F655C"/>
    <w:rsid w:val="00922D49"/>
    <w:rsid w:val="009542AD"/>
    <w:rsid w:val="00980A94"/>
    <w:rsid w:val="009833B1"/>
    <w:rsid w:val="009867BB"/>
    <w:rsid w:val="009928AE"/>
    <w:rsid w:val="009C7439"/>
    <w:rsid w:val="00A2218E"/>
    <w:rsid w:val="00A36440"/>
    <w:rsid w:val="00A4333D"/>
    <w:rsid w:val="00A45F88"/>
    <w:rsid w:val="00A47341"/>
    <w:rsid w:val="00A52601"/>
    <w:rsid w:val="00A52D83"/>
    <w:rsid w:val="00A774E5"/>
    <w:rsid w:val="00A962E8"/>
    <w:rsid w:val="00AD417A"/>
    <w:rsid w:val="00AE2677"/>
    <w:rsid w:val="00AF78D2"/>
    <w:rsid w:val="00B03840"/>
    <w:rsid w:val="00B3326B"/>
    <w:rsid w:val="00B336FB"/>
    <w:rsid w:val="00B36854"/>
    <w:rsid w:val="00BB56FF"/>
    <w:rsid w:val="00BF0F28"/>
    <w:rsid w:val="00C0754A"/>
    <w:rsid w:val="00C171CB"/>
    <w:rsid w:val="00C5515B"/>
    <w:rsid w:val="00C62ECA"/>
    <w:rsid w:val="00C6560B"/>
    <w:rsid w:val="00C720AD"/>
    <w:rsid w:val="00C94294"/>
    <w:rsid w:val="00D04009"/>
    <w:rsid w:val="00D14F17"/>
    <w:rsid w:val="00D177B9"/>
    <w:rsid w:val="00D35925"/>
    <w:rsid w:val="00D40A4D"/>
    <w:rsid w:val="00D655DD"/>
    <w:rsid w:val="00D97789"/>
    <w:rsid w:val="00DF1726"/>
    <w:rsid w:val="00E20FD2"/>
    <w:rsid w:val="00E5454A"/>
    <w:rsid w:val="00E7210C"/>
    <w:rsid w:val="00E7527D"/>
    <w:rsid w:val="00E8774B"/>
    <w:rsid w:val="00EA7D40"/>
    <w:rsid w:val="00F148ED"/>
    <w:rsid w:val="00F22DBD"/>
    <w:rsid w:val="00F23E24"/>
    <w:rsid w:val="00F44E8F"/>
    <w:rsid w:val="00F546E6"/>
    <w:rsid w:val="00F6249A"/>
    <w:rsid w:val="00FA1A74"/>
    <w:rsid w:val="00FA4B49"/>
    <w:rsid w:val="00FC484F"/>
    <w:rsid w:val="086D265F"/>
    <w:rsid w:val="1B332309"/>
    <w:rsid w:val="20FBE659"/>
    <w:rsid w:val="420DE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D873B"/>
  <w15:chartTrackingRefBased/>
  <w15:docId w15:val="{2B4413C0-D9D5-4867-BA12-CF903F5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4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745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45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Prrafodelista">
    <w:name w:val="List Paragraph"/>
    <w:basedOn w:val="Normal"/>
    <w:uiPriority w:val="34"/>
    <w:qFormat/>
    <w:rsid w:val="00A52601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284"/>
      <w:jc w:val="both"/>
    </w:pPr>
    <w:rPr>
      <w:rFonts w:ascii="Calibri" w:eastAsia="Calibri" w:hAnsi="Calibri" w:cs="Calibri"/>
      <w:color w:val="000000"/>
      <w:sz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74568"/>
    <w:pPr>
      <w:tabs>
        <w:tab w:val="right" w:leader="dot" w:pos="9629"/>
      </w:tabs>
      <w:spacing w:before="100" w:after="200" w:line="240" w:lineRule="auto"/>
      <w:ind w:left="567"/>
      <w:jc w:val="both"/>
    </w:pPr>
    <w:rPr>
      <w:rFonts w:ascii="Calibri" w:eastAsia="Calibri" w:hAnsi="Calibri" w:cs="Calibri"/>
      <w:i/>
      <w:noProof/>
      <w:color w:val="000000"/>
      <w:sz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74568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74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745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456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1745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4568"/>
    <w:rPr>
      <w:rFonts w:eastAsiaTheme="minorEastAsia"/>
      <w:color w:val="5A5A5A" w:themeColor="text1" w:themeTint="A5"/>
      <w:spacing w:val="15"/>
    </w:rPr>
  </w:style>
  <w:style w:type="paragraph" w:styleId="TtuloTDC">
    <w:name w:val="TOC Heading"/>
    <w:basedOn w:val="Ttulo1"/>
    <w:next w:val="Normal"/>
    <w:uiPriority w:val="39"/>
    <w:unhideWhenUsed/>
    <w:qFormat/>
    <w:rsid w:val="004C5034"/>
    <w:pPr>
      <w:outlineLvl w:val="9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6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6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65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5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8e696-3e92-4137-b59f-c4c3da83b2a7">
      <Terms xmlns="http://schemas.microsoft.com/office/infopath/2007/PartnerControls"/>
    </lcf76f155ced4ddcb4097134ff3c332f>
    <TaxCatchAll xmlns="200a8203-d9ca-4576-aad3-10419f93fb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D1F2D9-C012-4EE2-894A-82F07B4E9BD3}">
  <ds:schemaRefs>
    <ds:schemaRef ds:uri="http://schemas.microsoft.com/office/2006/metadata/properties"/>
    <ds:schemaRef ds:uri="http://schemas.microsoft.com/office/infopath/2007/PartnerControls"/>
    <ds:schemaRef ds:uri="56ffc944-d8d1-48d0-901d-9e93cfd12bb8"/>
    <ds:schemaRef ds:uri="b20f7103-a597-49d9-a557-45f1c37a8bb4"/>
  </ds:schemaRefs>
</ds:datastoreItem>
</file>

<file path=customXml/itemProps2.xml><?xml version="1.0" encoding="utf-8"?>
<ds:datastoreItem xmlns:ds="http://schemas.openxmlformats.org/officeDocument/2006/customXml" ds:itemID="{980EDB6C-1E83-46DD-9460-21FF6C91EC9C}"/>
</file>

<file path=customXml/itemProps3.xml><?xml version="1.0" encoding="utf-8"?>
<ds:datastoreItem xmlns:ds="http://schemas.openxmlformats.org/officeDocument/2006/customXml" ds:itemID="{9BB0786A-92C7-4576-A884-9F0EF857185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821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Ortiz Rayo</dc:creator>
  <cp:keywords/>
  <dc:description/>
  <cp:lastModifiedBy>Emily Zulema Proaño Lastra</cp:lastModifiedBy>
  <cp:revision>3</cp:revision>
  <dcterms:created xsi:type="dcterms:W3CDTF">2023-11-30T10:57:00Z</dcterms:created>
  <dcterms:modified xsi:type="dcterms:W3CDTF">2024-03-13T12:58:00Z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  <property fmtid="{D5CDD505-2E9C-101B-9397-08002B2CF9AE}" pid="3" name="MediaServiceImageTags">
    <vt:lpwstr/>
  </property>
</Properties>
</file>