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2CA586B4"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w:t>
      </w:r>
      <w:r w:rsidR="002F2681">
        <w:rPr>
          <w:rFonts w:ascii="Cambria" w:eastAsia="Century Schoolbook" w:hAnsi="Cambria" w:cs="Tahoma"/>
          <w:b/>
          <w:bCs/>
          <w:sz w:val="24"/>
          <w:szCs w:val="24"/>
        </w:rPr>
        <w:t>PROC</w:t>
      </w:r>
      <w:r w:rsidR="00414A44">
        <w:rPr>
          <w:rFonts w:ascii="Cambria" w:eastAsia="Century Schoolbook" w:hAnsi="Cambria" w:cs="Tahoma"/>
          <w:b/>
          <w:bCs/>
          <w:sz w:val="24"/>
          <w:szCs w:val="24"/>
        </w:rPr>
        <w:t>E</w:t>
      </w:r>
      <w:r w:rsidR="002F2681">
        <w:rPr>
          <w:rFonts w:ascii="Cambria" w:eastAsia="Century Schoolbook" w:hAnsi="Cambria" w:cs="Tahoma"/>
          <w:b/>
          <w:bCs/>
          <w:sz w:val="24"/>
          <w:szCs w:val="24"/>
        </w:rPr>
        <w:t xml:space="preserve">SOS DE </w:t>
      </w:r>
      <w:r w:rsidR="0062081F">
        <w:rPr>
          <w:rFonts w:ascii="Cambria" w:eastAsia="Century Schoolbook" w:hAnsi="Cambria" w:cs="Tahoma"/>
          <w:b/>
          <w:bCs/>
          <w:sz w:val="24"/>
          <w:szCs w:val="24"/>
        </w:rPr>
        <w:t>PRODUCCIÓN</w:t>
      </w:r>
    </w:p>
    <w:p w14:paraId="12473AF2" w14:textId="69CAE8B7" w:rsidR="005875B2" w:rsidRDefault="0085007B"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5EB41C8A" w:rsidR="005875B2" w:rsidRPr="00016911" w:rsidRDefault="00D8460D" w:rsidP="00D8460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0.1</w:t>
      </w:r>
      <w:r w:rsidR="00724E6F">
        <w:rPr>
          <w:rFonts w:ascii="Cambria" w:eastAsia="Times New Roman" w:hAnsi="Cambria" w:cs="Calibri"/>
          <w:b/>
          <w:color w:val="002060"/>
          <w:sz w:val="24"/>
          <w:szCs w:val="24"/>
        </w:rPr>
        <w:t xml:space="preserve">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429272227" w:edGrp="everyone"/>
      <w:r w:rsidRPr="00016911">
        <w:rPr>
          <w:rFonts w:ascii="Cambria" w:hAnsi="Cambria"/>
          <w:i/>
          <w:iCs/>
          <w:sz w:val="24"/>
          <w:szCs w:val="24"/>
        </w:rPr>
        <w:t>(Indicar nombre legal del Asesor Digital según aparece en la adhesión al Programa Kit Consulting)</w:t>
      </w:r>
      <w:permEnd w:id="429272227"/>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2085571204" w:edGrp="everyone"/>
      <w:r w:rsidRPr="00016911">
        <w:rPr>
          <w:rFonts w:ascii="Cambria" w:hAnsi="Cambria"/>
          <w:i/>
          <w:iCs/>
          <w:sz w:val="24"/>
          <w:szCs w:val="24"/>
        </w:rPr>
        <w:t>(Indicar NIF del Asesor Digital según aparece en la adhesión al Programa Kit Consulting)</w:t>
      </w:r>
      <w:permEnd w:id="2085571204"/>
    </w:p>
    <w:p w14:paraId="561F161F" w14:textId="23A7B78E" w:rsidR="002D4EE8" w:rsidRPr="00793856" w:rsidRDefault="00995D90" w:rsidP="00995D90">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1337928922" w:edGrp="everyone"/>
      <w:r w:rsidRPr="002D4EE8">
        <w:rPr>
          <w:rFonts w:ascii="Cambria" w:hAnsi="Cambria"/>
          <w:i/>
          <w:iCs/>
          <w:sz w:val="24"/>
          <w:szCs w:val="24"/>
        </w:rPr>
        <w:t>(Indicar nombre legal de la pyme beneficiaria según aparece en la solicitud de subvención al Programa Kit Consulting)</w:t>
      </w:r>
      <w:permEnd w:id="1337928922"/>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314709720" w:edGrp="everyone"/>
      <w:r w:rsidRPr="53A82544">
        <w:rPr>
          <w:rFonts w:ascii="Cambria" w:hAnsi="Cambria"/>
          <w:i/>
          <w:iCs/>
          <w:sz w:val="24"/>
          <w:szCs w:val="24"/>
        </w:rPr>
        <w:t>(Indicar NIF de la pyme beneficiaria según aparece en la solicitud de subvención al Programa Kit Consulting)</w:t>
      </w:r>
      <w:permEnd w:id="314709720"/>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1056590143"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1056590143"/>
    </w:p>
    <w:p w14:paraId="46995462" w14:textId="1551AA52" w:rsidR="002D4EE8" w:rsidRPr="00793856" w:rsidRDefault="00995D90" w:rsidP="00995D90">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38DEB879"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w:t>
      </w:r>
      <w:r w:rsidR="002F2681">
        <w:rPr>
          <w:rFonts w:ascii="Cambria" w:hAnsi="Cambria"/>
          <w:i/>
          <w:iCs/>
          <w:sz w:val="24"/>
          <w:szCs w:val="24"/>
        </w:rPr>
        <w:t xml:space="preserve">Procesos de </w:t>
      </w:r>
      <w:r w:rsidR="0062081F">
        <w:rPr>
          <w:rFonts w:ascii="Cambria" w:hAnsi="Cambria"/>
          <w:i/>
          <w:iCs/>
          <w:sz w:val="24"/>
          <w:szCs w:val="24"/>
        </w:rPr>
        <w:t>Producción</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1812484951"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1812484951"/>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1903963144"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1903963144"/>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1093565076"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7777777"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1093565076"/>
    <w:p w14:paraId="5B0E6E0C" w14:textId="22FCD249" w:rsidR="00E85CC9" w:rsidRPr="00E9048C" w:rsidRDefault="00995D90"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 xml:space="preserve">.1. </w:t>
      </w:r>
      <w:r w:rsidR="00813279">
        <w:rPr>
          <w:rFonts w:ascii="Cambria" w:eastAsia="Times New Roman" w:hAnsi="Cambria" w:cs="Calibri"/>
          <w:b/>
          <w:bCs/>
          <w:color w:val="002060"/>
          <w:sz w:val="24"/>
          <w:szCs w:val="24"/>
        </w:rPr>
        <w:t>Di</w:t>
      </w:r>
      <w:r w:rsidR="00E9048C">
        <w:rPr>
          <w:rFonts w:ascii="Cambria" w:eastAsia="Times New Roman" w:hAnsi="Cambria" w:cs="Calibri"/>
          <w:b/>
          <w:bCs/>
          <w:color w:val="002060"/>
          <w:sz w:val="24"/>
          <w:szCs w:val="24"/>
        </w:rPr>
        <w:t>agnóstico inicial</w:t>
      </w:r>
      <w:r w:rsidR="00E85CC9" w:rsidRPr="00E9048C">
        <w:rPr>
          <w:rFonts w:ascii="Cambria" w:eastAsia="Times New Roman" w:hAnsi="Cambria" w:cs="Calibri"/>
          <w:b/>
          <w:bCs/>
          <w:color w:val="002060"/>
          <w:sz w:val="24"/>
          <w:szCs w:val="24"/>
        </w:rPr>
        <w:t xml:space="preserve"> </w:t>
      </w:r>
    </w:p>
    <w:p w14:paraId="18047C4F" w14:textId="74883C50" w:rsidR="00E85CC9" w:rsidRPr="00FA6476" w:rsidRDefault="00F85A84" w:rsidP="00F85A84">
      <w:pPr>
        <w:spacing w:before="240" w:line="276" w:lineRule="auto"/>
        <w:jc w:val="both"/>
        <w:rPr>
          <w:rFonts w:ascii="Cambria" w:hAnsi="Cambria"/>
          <w:sz w:val="24"/>
          <w:szCs w:val="24"/>
        </w:rPr>
      </w:pPr>
      <w:permStart w:id="2093888181" w:edGrp="everyone"/>
      <w:r w:rsidRPr="00FA6476">
        <w:rPr>
          <w:rFonts w:ascii="Cambria" w:hAnsi="Cambria"/>
          <w:sz w:val="24"/>
          <w:szCs w:val="24"/>
        </w:rPr>
        <w:t>Este apartado incluirá un d</w:t>
      </w:r>
      <w:r w:rsidR="00E85CC9" w:rsidRPr="00FA6476">
        <w:rPr>
          <w:rFonts w:ascii="Cambria" w:hAnsi="Cambria"/>
          <w:sz w:val="24"/>
          <w:szCs w:val="24"/>
        </w:rPr>
        <w:t xml:space="preserve">iagnóstico inicial de la situación de la empresa beneficiaria </w:t>
      </w:r>
      <w:r w:rsidR="008562A2" w:rsidRPr="008562A2">
        <w:rPr>
          <w:rFonts w:ascii="Cambria" w:hAnsi="Cambria"/>
          <w:sz w:val="24"/>
          <w:szCs w:val="24"/>
        </w:rPr>
        <w:t>en cuanto a</w:t>
      </w:r>
      <w:r w:rsidR="00E121DA">
        <w:rPr>
          <w:rFonts w:ascii="Cambria" w:hAnsi="Cambria"/>
          <w:sz w:val="24"/>
          <w:szCs w:val="24"/>
        </w:rPr>
        <w:t xml:space="preserve"> </w:t>
      </w:r>
      <w:r w:rsidR="008562A2" w:rsidRPr="008562A2">
        <w:rPr>
          <w:rFonts w:ascii="Cambria" w:hAnsi="Cambria"/>
          <w:sz w:val="24"/>
          <w:szCs w:val="24"/>
        </w:rPr>
        <w:t>l</w:t>
      </w:r>
      <w:r w:rsidR="00E121DA">
        <w:rPr>
          <w:rFonts w:ascii="Cambria" w:hAnsi="Cambria"/>
          <w:sz w:val="24"/>
          <w:szCs w:val="24"/>
        </w:rPr>
        <w:t>a</w:t>
      </w:r>
      <w:r w:rsidR="008562A2" w:rsidRPr="008562A2">
        <w:rPr>
          <w:rFonts w:ascii="Cambria" w:hAnsi="Cambria"/>
          <w:sz w:val="24"/>
          <w:szCs w:val="24"/>
        </w:rPr>
        <w:t xml:space="preserve"> </w:t>
      </w:r>
      <w:r w:rsidR="00E121DA" w:rsidRPr="00E121DA">
        <w:rPr>
          <w:rFonts w:ascii="Cambria" w:hAnsi="Cambria"/>
          <w:sz w:val="24"/>
          <w:szCs w:val="24"/>
        </w:rPr>
        <w:t>situación actual de</w:t>
      </w:r>
      <w:r w:rsidR="0062081F">
        <w:rPr>
          <w:rFonts w:ascii="Cambria" w:hAnsi="Cambria"/>
          <w:sz w:val="24"/>
          <w:szCs w:val="24"/>
        </w:rPr>
        <w:t xml:space="preserve">l </w:t>
      </w:r>
      <w:r w:rsidR="00E121DA" w:rsidRPr="00E121DA">
        <w:rPr>
          <w:rFonts w:ascii="Cambria" w:hAnsi="Cambria"/>
          <w:sz w:val="24"/>
          <w:szCs w:val="24"/>
        </w:rPr>
        <w:t xml:space="preserve">proceso </w:t>
      </w:r>
      <w:r w:rsidR="0062081F">
        <w:rPr>
          <w:rFonts w:ascii="Cambria" w:hAnsi="Cambria"/>
          <w:sz w:val="24"/>
          <w:szCs w:val="24"/>
        </w:rPr>
        <w:t>productivo</w:t>
      </w:r>
      <w:r w:rsidR="00E121DA" w:rsidRPr="00E121DA">
        <w:rPr>
          <w:rFonts w:ascii="Cambria" w:hAnsi="Cambria"/>
          <w:sz w:val="24"/>
          <w:szCs w:val="24"/>
        </w:rPr>
        <w:t xml:space="preserve"> de la pyme</w:t>
      </w:r>
      <w:r w:rsidR="00E121DA">
        <w:rPr>
          <w:rFonts w:ascii="Cambria" w:hAnsi="Cambria"/>
          <w:sz w:val="24"/>
          <w:szCs w:val="24"/>
        </w:rPr>
        <w:t>.</w:t>
      </w:r>
    </w:p>
    <w:permEnd w:id="2093888181"/>
    <w:p w14:paraId="60021C38" w14:textId="68702299" w:rsidR="00FA6476" w:rsidRPr="00B8460B" w:rsidRDefault="00813279" w:rsidP="00B8460B">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FA6476" w:rsidRPr="00B8460B">
        <w:rPr>
          <w:rFonts w:ascii="Cambria" w:eastAsia="Times New Roman" w:hAnsi="Cambria" w:cs="Calibri"/>
          <w:b/>
          <w:bCs/>
          <w:color w:val="002060"/>
          <w:sz w:val="24"/>
          <w:szCs w:val="24"/>
        </w:rPr>
        <w:t xml:space="preserve">.2. </w:t>
      </w:r>
      <w:r w:rsidR="00BC5C75">
        <w:rPr>
          <w:rFonts w:ascii="Cambria" w:eastAsia="Times New Roman" w:hAnsi="Cambria" w:cs="Calibri"/>
          <w:b/>
          <w:bCs/>
          <w:color w:val="002060"/>
          <w:sz w:val="24"/>
          <w:szCs w:val="24"/>
        </w:rPr>
        <w:t xml:space="preserve">Identificación </w:t>
      </w:r>
      <w:r w:rsidR="00C37885">
        <w:rPr>
          <w:rFonts w:ascii="Cambria" w:eastAsia="Times New Roman" w:hAnsi="Cambria" w:cs="Calibri"/>
          <w:b/>
          <w:bCs/>
          <w:color w:val="002060"/>
          <w:sz w:val="24"/>
          <w:szCs w:val="24"/>
        </w:rPr>
        <w:t xml:space="preserve">exhaustiva </w:t>
      </w:r>
      <w:r w:rsidR="00BC5C75">
        <w:rPr>
          <w:rFonts w:ascii="Cambria" w:eastAsia="Times New Roman" w:hAnsi="Cambria" w:cs="Calibri"/>
          <w:b/>
          <w:bCs/>
          <w:color w:val="002060"/>
          <w:sz w:val="24"/>
          <w:szCs w:val="24"/>
        </w:rPr>
        <w:t xml:space="preserve">de </w:t>
      </w:r>
      <w:r w:rsidR="00E121DA">
        <w:rPr>
          <w:rFonts w:ascii="Cambria" w:eastAsia="Times New Roman" w:hAnsi="Cambria" w:cs="Calibri"/>
          <w:b/>
          <w:bCs/>
          <w:color w:val="002060"/>
          <w:sz w:val="24"/>
          <w:szCs w:val="24"/>
        </w:rPr>
        <w:t>áreas de mejora</w:t>
      </w:r>
      <w:r w:rsidR="008562A2">
        <w:rPr>
          <w:rFonts w:ascii="Cambria" w:eastAsia="Times New Roman" w:hAnsi="Cambria" w:cs="Calibri"/>
          <w:b/>
          <w:bCs/>
          <w:color w:val="002060"/>
          <w:sz w:val="24"/>
          <w:szCs w:val="24"/>
        </w:rPr>
        <w:t xml:space="preserve"> </w:t>
      </w:r>
      <w:r w:rsidR="00B8460B" w:rsidRPr="00B8460B">
        <w:rPr>
          <w:rFonts w:ascii="Cambria" w:eastAsia="Times New Roman" w:hAnsi="Cambria" w:cs="Calibri"/>
          <w:b/>
          <w:bCs/>
          <w:color w:val="002060"/>
          <w:sz w:val="24"/>
          <w:szCs w:val="24"/>
        </w:rPr>
        <w:t xml:space="preserve"> </w:t>
      </w:r>
    </w:p>
    <w:p w14:paraId="6FC518D5" w14:textId="69A86437" w:rsidR="00BC5C75" w:rsidRDefault="00B8460B" w:rsidP="00BC5C75">
      <w:pPr>
        <w:spacing w:before="240" w:line="276" w:lineRule="auto"/>
        <w:jc w:val="both"/>
        <w:rPr>
          <w:rFonts w:ascii="Cambria" w:hAnsi="Cambria"/>
          <w:sz w:val="24"/>
          <w:szCs w:val="24"/>
        </w:rPr>
      </w:pPr>
      <w:permStart w:id="1731017537" w:edGrp="everyone"/>
      <w:r w:rsidRPr="00801E81">
        <w:rPr>
          <w:rFonts w:ascii="Cambria" w:hAnsi="Cambria"/>
          <w:sz w:val="24"/>
          <w:szCs w:val="24"/>
        </w:rPr>
        <w:lastRenderedPageBreak/>
        <w:t xml:space="preserve">Este apartado </w:t>
      </w:r>
      <w:r w:rsidR="00BC5C75">
        <w:rPr>
          <w:rFonts w:ascii="Cambria" w:hAnsi="Cambria"/>
          <w:sz w:val="24"/>
          <w:szCs w:val="24"/>
        </w:rPr>
        <w:t xml:space="preserve">estará compuesto por </w:t>
      </w:r>
      <w:r w:rsidR="00E121DA">
        <w:rPr>
          <w:rFonts w:ascii="Cambria" w:hAnsi="Cambria"/>
          <w:sz w:val="24"/>
          <w:szCs w:val="24"/>
        </w:rPr>
        <w:t xml:space="preserve">la identificación exhaustiva de áreas de mejora en </w:t>
      </w:r>
      <w:r w:rsidR="0062081F">
        <w:rPr>
          <w:rFonts w:ascii="Cambria" w:hAnsi="Cambria"/>
          <w:sz w:val="24"/>
          <w:szCs w:val="24"/>
        </w:rPr>
        <w:t>el</w:t>
      </w:r>
      <w:r w:rsidR="00E121DA">
        <w:rPr>
          <w:rFonts w:ascii="Cambria" w:hAnsi="Cambria"/>
          <w:sz w:val="24"/>
          <w:szCs w:val="24"/>
        </w:rPr>
        <w:t xml:space="preserve"> proceso</w:t>
      </w:r>
      <w:r w:rsidR="0062081F">
        <w:rPr>
          <w:rFonts w:ascii="Cambria" w:hAnsi="Cambria"/>
          <w:sz w:val="24"/>
          <w:szCs w:val="24"/>
        </w:rPr>
        <w:t xml:space="preserve"> de producción seleccionado</w:t>
      </w:r>
      <w:r w:rsidR="00CB410C">
        <w:rPr>
          <w:rFonts w:ascii="Cambria" w:hAnsi="Cambria"/>
          <w:sz w:val="24"/>
          <w:szCs w:val="24"/>
        </w:rPr>
        <w:t>:</w:t>
      </w:r>
    </w:p>
    <w:p w14:paraId="523926E8" w14:textId="7A7412DF" w:rsidR="0062081F" w:rsidRPr="0062081F" w:rsidRDefault="0062081F" w:rsidP="0062081F">
      <w:pPr>
        <w:pStyle w:val="Prrafodelista"/>
        <w:numPr>
          <w:ilvl w:val="0"/>
          <w:numId w:val="24"/>
        </w:numPr>
        <w:spacing w:before="240" w:line="276" w:lineRule="auto"/>
        <w:jc w:val="both"/>
        <w:rPr>
          <w:rFonts w:ascii="Cambria" w:hAnsi="Cambria"/>
          <w:sz w:val="24"/>
          <w:szCs w:val="24"/>
        </w:rPr>
      </w:pPr>
      <w:r w:rsidRPr="0062081F">
        <w:rPr>
          <w:rFonts w:ascii="Cambria" w:hAnsi="Cambria"/>
          <w:sz w:val="24"/>
          <w:szCs w:val="24"/>
        </w:rPr>
        <w:t>Análisis detallado de flujos de trabajo</w:t>
      </w:r>
    </w:p>
    <w:p w14:paraId="2123A90B" w14:textId="11775C25" w:rsidR="0062081F" w:rsidRPr="0062081F" w:rsidRDefault="0062081F" w:rsidP="0062081F">
      <w:pPr>
        <w:pStyle w:val="Prrafodelista"/>
        <w:numPr>
          <w:ilvl w:val="0"/>
          <w:numId w:val="24"/>
        </w:numPr>
        <w:spacing w:before="240" w:line="276" w:lineRule="auto"/>
        <w:jc w:val="both"/>
        <w:rPr>
          <w:rFonts w:ascii="Cambria" w:hAnsi="Cambria"/>
          <w:sz w:val="24"/>
          <w:szCs w:val="24"/>
        </w:rPr>
      </w:pPr>
      <w:r w:rsidRPr="0062081F">
        <w:rPr>
          <w:rFonts w:ascii="Cambria" w:hAnsi="Cambria"/>
          <w:sz w:val="24"/>
          <w:szCs w:val="24"/>
        </w:rPr>
        <w:t xml:space="preserve">Identificación de problemas en el proceso y posibles cuellos de botella </w:t>
      </w:r>
    </w:p>
    <w:p w14:paraId="222BB994" w14:textId="7A23E467" w:rsidR="0062081F" w:rsidRPr="0062081F" w:rsidRDefault="0062081F" w:rsidP="0062081F">
      <w:pPr>
        <w:pStyle w:val="Prrafodelista"/>
        <w:numPr>
          <w:ilvl w:val="0"/>
          <w:numId w:val="24"/>
        </w:numPr>
        <w:spacing w:before="240" w:line="276" w:lineRule="auto"/>
        <w:jc w:val="both"/>
        <w:rPr>
          <w:rFonts w:ascii="Cambria" w:hAnsi="Cambria"/>
          <w:sz w:val="24"/>
          <w:szCs w:val="24"/>
        </w:rPr>
      </w:pPr>
      <w:r w:rsidRPr="0062081F">
        <w:rPr>
          <w:rFonts w:ascii="Cambria" w:hAnsi="Cambria"/>
          <w:sz w:val="24"/>
          <w:szCs w:val="24"/>
        </w:rPr>
        <w:t>Evaluación de la eficiencia operativa</w:t>
      </w:r>
    </w:p>
    <w:p w14:paraId="1F334B4F" w14:textId="7973AA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731017537"/>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694445777"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694445777"/>
    <w:p w14:paraId="3044B1D3" w14:textId="5A45AC31" w:rsidR="00C27BE1" w:rsidRPr="00BB4FC2" w:rsidRDefault="000040B4"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 </w:t>
      </w:r>
      <w:r w:rsidR="00E121DA">
        <w:rPr>
          <w:rFonts w:ascii="Cambria" w:eastAsia="Times New Roman" w:hAnsi="Cambria" w:cs="Calibri"/>
          <w:b/>
          <w:bCs/>
          <w:color w:val="002060"/>
          <w:sz w:val="24"/>
          <w:szCs w:val="24"/>
        </w:rPr>
        <w:t xml:space="preserve">Comprensión </w:t>
      </w:r>
      <w:r w:rsidR="00E121DA" w:rsidRPr="00E121DA">
        <w:rPr>
          <w:rFonts w:ascii="Cambria" w:eastAsia="Times New Roman" w:hAnsi="Cambria" w:cs="Calibri"/>
          <w:b/>
          <w:bCs/>
          <w:color w:val="002060"/>
          <w:sz w:val="24"/>
          <w:szCs w:val="24"/>
        </w:rPr>
        <w:t>y compromiso del personal en la digitalización de procesos</w:t>
      </w:r>
    </w:p>
    <w:p w14:paraId="2AD99FE7" w14:textId="58DD585E" w:rsidR="00BC0BD6" w:rsidRDefault="00BB4FC2" w:rsidP="00BB4FC2">
      <w:pPr>
        <w:spacing w:before="240" w:line="276" w:lineRule="auto"/>
        <w:jc w:val="both"/>
        <w:rPr>
          <w:rFonts w:ascii="Cambria" w:hAnsi="Cambria"/>
          <w:iCs/>
          <w:sz w:val="24"/>
          <w:szCs w:val="24"/>
        </w:rPr>
      </w:pPr>
      <w:permStart w:id="809576621" w:edGrp="everyone"/>
      <w:r w:rsidRPr="00BB4FC2">
        <w:rPr>
          <w:rFonts w:ascii="Cambria" w:hAnsi="Cambria"/>
          <w:iCs/>
          <w:sz w:val="24"/>
          <w:szCs w:val="24"/>
        </w:rPr>
        <w:t xml:space="preserve">Esta </w:t>
      </w:r>
      <w:r w:rsidRPr="00142189">
        <w:rPr>
          <w:rFonts w:ascii="Cambria" w:hAnsi="Cambria"/>
          <w:iCs/>
          <w:sz w:val="24"/>
          <w:szCs w:val="24"/>
        </w:rPr>
        <w:t xml:space="preserve">sección </w:t>
      </w:r>
      <w:r w:rsidR="007F7839">
        <w:rPr>
          <w:rFonts w:ascii="Cambria" w:hAnsi="Cambria"/>
          <w:iCs/>
          <w:sz w:val="24"/>
          <w:szCs w:val="24"/>
        </w:rPr>
        <w:t>detallará el</w:t>
      </w:r>
      <w:r w:rsidR="00151596" w:rsidRPr="00142189">
        <w:rPr>
          <w:rFonts w:ascii="Cambria" w:hAnsi="Cambria"/>
          <w:iCs/>
          <w:sz w:val="24"/>
          <w:szCs w:val="24"/>
        </w:rPr>
        <w:t xml:space="preserve"> proceso de com</w:t>
      </w:r>
      <w:r w:rsidR="00151596">
        <w:rPr>
          <w:rFonts w:ascii="Cambria" w:hAnsi="Cambria"/>
          <w:iCs/>
          <w:sz w:val="24"/>
          <w:szCs w:val="24"/>
        </w:rPr>
        <w:t xml:space="preserve">prensión </w:t>
      </w:r>
      <w:r w:rsidR="00151596" w:rsidRPr="00151596">
        <w:rPr>
          <w:rFonts w:ascii="Cambria" w:hAnsi="Cambria"/>
          <w:iCs/>
          <w:sz w:val="24"/>
          <w:szCs w:val="24"/>
        </w:rPr>
        <w:t>y compromiso del personal en la digitalización de procesos, fomentando una cultura organizacional que valore y promueva la innovación y la mejora continua.</w:t>
      </w:r>
    </w:p>
    <w:permEnd w:id="809576621"/>
    <w:p w14:paraId="45949C3E" w14:textId="3DEBCA56" w:rsidR="00BB4FC2" w:rsidRPr="00BB4FC2" w:rsidRDefault="000040B4"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 </w:t>
      </w:r>
      <w:r w:rsidR="0062081F">
        <w:rPr>
          <w:rFonts w:ascii="Cambria" w:eastAsia="Times New Roman" w:hAnsi="Cambria" w:cs="Calibri"/>
          <w:b/>
          <w:bCs/>
          <w:color w:val="002060"/>
          <w:sz w:val="24"/>
          <w:szCs w:val="24"/>
        </w:rPr>
        <w:t>Benchmark</w:t>
      </w:r>
      <w:r w:rsidR="00151596">
        <w:rPr>
          <w:rFonts w:ascii="Cambria" w:eastAsia="Times New Roman" w:hAnsi="Cambria" w:cs="Calibri"/>
          <w:b/>
          <w:bCs/>
          <w:color w:val="002060"/>
          <w:sz w:val="24"/>
          <w:szCs w:val="24"/>
        </w:rPr>
        <w:t xml:space="preserve"> para </w:t>
      </w:r>
      <w:r w:rsidR="0062081F">
        <w:rPr>
          <w:rFonts w:ascii="Cambria" w:eastAsia="Times New Roman" w:hAnsi="Cambria" w:cs="Calibri"/>
          <w:b/>
          <w:bCs/>
          <w:color w:val="002060"/>
          <w:sz w:val="24"/>
          <w:szCs w:val="24"/>
        </w:rPr>
        <w:t>proveedores</w:t>
      </w:r>
      <w:r w:rsidR="00151596">
        <w:rPr>
          <w:rFonts w:ascii="Cambria" w:eastAsia="Times New Roman" w:hAnsi="Cambria" w:cs="Calibri"/>
          <w:b/>
          <w:bCs/>
          <w:color w:val="002060"/>
          <w:sz w:val="24"/>
          <w:szCs w:val="24"/>
        </w:rPr>
        <w:t xml:space="preserve"> </w:t>
      </w:r>
    </w:p>
    <w:p w14:paraId="729BC0A2" w14:textId="7FF4BBCC" w:rsidR="00151596" w:rsidRPr="0062081F" w:rsidRDefault="00BB4FC2" w:rsidP="0062081F">
      <w:pPr>
        <w:spacing w:before="240" w:line="276" w:lineRule="auto"/>
        <w:jc w:val="both"/>
        <w:rPr>
          <w:rFonts w:ascii="Cambria" w:hAnsi="Cambria"/>
          <w:iCs/>
          <w:sz w:val="24"/>
          <w:szCs w:val="24"/>
        </w:rPr>
      </w:pPr>
      <w:permStart w:id="336157608" w:edGrp="everyone"/>
      <w:r w:rsidRPr="00BB4FC2">
        <w:rPr>
          <w:rFonts w:ascii="Cambria" w:hAnsi="Cambria"/>
          <w:iCs/>
          <w:sz w:val="24"/>
          <w:szCs w:val="24"/>
        </w:rPr>
        <w:t>Esta sección comprenderá</w:t>
      </w:r>
      <w:r w:rsidR="00151596">
        <w:rPr>
          <w:rFonts w:ascii="Cambria" w:hAnsi="Cambria"/>
          <w:iCs/>
          <w:sz w:val="24"/>
          <w:szCs w:val="24"/>
        </w:rPr>
        <w:t xml:space="preserve"> la </w:t>
      </w:r>
      <w:r w:rsidR="0062081F">
        <w:rPr>
          <w:rFonts w:ascii="Cambria" w:hAnsi="Cambria"/>
          <w:iCs/>
          <w:sz w:val="24"/>
          <w:szCs w:val="24"/>
        </w:rPr>
        <w:t>evaluación comparativa de proveedores a partir de su desempeño y de la comparativa con otros negocios.</w:t>
      </w:r>
      <w:r w:rsidR="00151596">
        <w:rPr>
          <w:rFonts w:ascii="Cambria" w:hAnsi="Cambria"/>
          <w:iCs/>
          <w:sz w:val="24"/>
          <w:szCs w:val="24"/>
        </w:rPr>
        <w:t xml:space="preserve"> </w:t>
      </w:r>
    </w:p>
    <w:permEnd w:id="336157608"/>
    <w:p w14:paraId="21AB6EBA" w14:textId="5D00881A" w:rsidR="0062081F" w:rsidRDefault="000040B4" w:rsidP="006420AB">
      <w:pPr>
        <w:pStyle w:val="Prrafodelista"/>
        <w:numPr>
          <w:ilvl w:val="1"/>
          <w:numId w:val="11"/>
        </w:numPr>
        <w:spacing w:before="24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 </w:t>
      </w:r>
      <w:r w:rsidR="0062081F">
        <w:rPr>
          <w:rFonts w:ascii="Cambria" w:eastAsia="Times New Roman" w:hAnsi="Cambria" w:cs="Calibri"/>
          <w:b/>
          <w:bCs/>
          <w:color w:val="002060"/>
          <w:sz w:val="24"/>
          <w:szCs w:val="24"/>
        </w:rPr>
        <w:t xml:space="preserve">Recomendaciones para la digitalización </w:t>
      </w:r>
    </w:p>
    <w:p w14:paraId="10AE2E92" w14:textId="63F00177" w:rsidR="0062081F" w:rsidRPr="006420AB" w:rsidRDefault="0062081F" w:rsidP="006420AB">
      <w:pPr>
        <w:spacing w:before="240" w:after="0" w:line="276" w:lineRule="auto"/>
        <w:jc w:val="both"/>
        <w:rPr>
          <w:rFonts w:ascii="Cambria" w:hAnsi="Cambria"/>
          <w:iCs/>
          <w:sz w:val="24"/>
          <w:szCs w:val="24"/>
        </w:rPr>
      </w:pPr>
      <w:permStart w:id="1215709082" w:edGrp="everyone"/>
      <w:r w:rsidRPr="006420AB">
        <w:rPr>
          <w:rFonts w:ascii="Cambria" w:hAnsi="Cambria"/>
          <w:iCs/>
          <w:sz w:val="24"/>
          <w:szCs w:val="24"/>
        </w:rPr>
        <w:t xml:space="preserve">Este apartado recogerá las recomendaciones para la digitalización, automatización a través de la inteligencia artificial y estandarización de procesos de producción: </w:t>
      </w:r>
    </w:p>
    <w:p w14:paraId="1F52E8A4" w14:textId="0457A47D" w:rsidR="0062081F" w:rsidRPr="0062081F" w:rsidRDefault="0062081F" w:rsidP="0062081F">
      <w:pPr>
        <w:pStyle w:val="Prrafodelista"/>
        <w:numPr>
          <w:ilvl w:val="0"/>
          <w:numId w:val="25"/>
        </w:numPr>
        <w:spacing w:before="240" w:after="0" w:line="276" w:lineRule="auto"/>
        <w:jc w:val="both"/>
        <w:rPr>
          <w:rFonts w:ascii="Cambria" w:hAnsi="Cambria"/>
          <w:iCs/>
          <w:sz w:val="24"/>
          <w:szCs w:val="24"/>
        </w:rPr>
      </w:pPr>
      <w:r w:rsidRPr="0062081F">
        <w:rPr>
          <w:rFonts w:ascii="Cambria" w:hAnsi="Cambria"/>
          <w:iCs/>
          <w:sz w:val="24"/>
          <w:szCs w:val="24"/>
        </w:rPr>
        <w:t xml:space="preserve">Asesoramiento en herramientas de automatización de procesos de producción </w:t>
      </w:r>
    </w:p>
    <w:p w14:paraId="4B0397B7" w14:textId="7343B50E" w:rsidR="0062081F" w:rsidRPr="0062081F" w:rsidRDefault="0062081F" w:rsidP="0062081F">
      <w:pPr>
        <w:pStyle w:val="Prrafodelista"/>
        <w:numPr>
          <w:ilvl w:val="0"/>
          <w:numId w:val="25"/>
        </w:numPr>
        <w:spacing w:before="240" w:after="0" w:line="276" w:lineRule="auto"/>
        <w:jc w:val="both"/>
        <w:rPr>
          <w:rFonts w:ascii="Cambria" w:hAnsi="Cambria"/>
          <w:iCs/>
          <w:sz w:val="24"/>
          <w:szCs w:val="24"/>
        </w:rPr>
      </w:pPr>
      <w:r w:rsidRPr="0062081F">
        <w:rPr>
          <w:rFonts w:ascii="Cambria" w:hAnsi="Cambria"/>
          <w:iCs/>
          <w:sz w:val="24"/>
          <w:szCs w:val="24"/>
        </w:rPr>
        <w:t xml:space="preserve">Asesoramiento en tecnologías emergentes y tendencias en el ámbito de la digitalización empresarial en procesos de producción </w:t>
      </w:r>
    </w:p>
    <w:permEnd w:id="1215709082"/>
    <w:p w14:paraId="298D6B67" w14:textId="77777777" w:rsidR="0062081F" w:rsidRDefault="0062081F" w:rsidP="0062081F">
      <w:pPr>
        <w:pStyle w:val="Prrafodelista"/>
        <w:spacing w:before="240" w:after="0" w:line="276" w:lineRule="auto"/>
        <w:ind w:left="360"/>
        <w:jc w:val="both"/>
        <w:rPr>
          <w:rFonts w:ascii="Cambria" w:eastAsia="Times New Roman" w:hAnsi="Cambria" w:cs="Calibri"/>
          <w:b/>
          <w:bCs/>
          <w:color w:val="002060"/>
          <w:sz w:val="24"/>
          <w:szCs w:val="24"/>
        </w:rPr>
      </w:pPr>
    </w:p>
    <w:p w14:paraId="39CB8ECC" w14:textId="48C7C3C4" w:rsidR="00151596" w:rsidRPr="00151596" w:rsidRDefault="000040B4" w:rsidP="00151596">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 </w:t>
      </w:r>
      <w:r w:rsidR="00151596" w:rsidRPr="00151596">
        <w:rPr>
          <w:rFonts w:ascii="Cambria" w:eastAsia="Times New Roman" w:hAnsi="Cambria" w:cs="Calibri"/>
          <w:b/>
          <w:bCs/>
          <w:color w:val="002060"/>
          <w:sz w:val="24"/>
          <w:szCs w:val="24"/>
        </w:rPr>
        <w:t xml:space="preserve">Apoyo </w:t>
      </w:r>
      <w:r w:rsidR="00151596">
        <w:rPr>
          <w:rFonts w:ascii="Cambria" w:eastAsia="Times New Roman" w:hAnsi="Cambria" w:cs="Calibri"/>
          <w:b/>
          <w:bCs/>
          <w:color w:val="002060"/>
          <w:sz w:val="24"/>
          <w:szCs w:val="24"/>
        </w:rPr>
        <w:t xml:space="preserve">en el diseño de métricas clave y evaluación de resultados </w:t>
      </w:r>
    </w:p>
    <w:p w14:paraId="75318705" w14:textId="62F8AEF4" w:rsidR="009F7686" w:rsidRPr="009F7686" w:rsidRDefault="009F7686" w:rsidP="00052F38">
      <w:pPr>
        <w:spacing w:before="240" w:line="276" w:lineRule="auto"/>
        <w:jc w:val="both"/>
        <w:rPr>
          <w:rFonts w:ascii="Cambria" w:hAnsi="Cambria"/>
          <w:sz w:val="24"/>
          <w:szCs w:val="24"/>
        </w:rPr>
      </w:pPr>
      <w:permStart w:id="1276971336" w:edGrp="everyone"/>
      <w:r w:rsidRPr="00753B32">
        <w:rPr>
          <w:rFonts w:ascii="Cambria" w:hAnsi="Cambria"/>
          <w:sz w:val="24"/>
          <w:szCs w:val="24"/>
        </w:rPr>
        <w:t xml:space="preserve">Esta sección </w:t>
      </w:r>
      <w:r w:rsidR="00753B32" w:rsidRPr="00753B32">
        <w:rPr>
          <w:rFonts w:ascii="Cambria" w:hAnsi="Cambria"/>
          <w:sz w:val="24"/>
          <w:szCs w:val="24"/>
        </w:rPr>
        <w:t>detallará el</w:t>
      </w:r>
      <w:r w:rsidRPr="00753B32">
        <w:rPr>
          <w:rFonts w:ascii="Cambria" w:hAnsi="Cambria"/>
          <w:sz w:val="24"/>
          <w:szCs w:val="24"/>
        </w:rPr>
        <w:t xml:space="preserve"> apoyo en el diseño de métricas clave y evaluación de</w:t>
      </w:r>
      <w:r w:rsidRPr="009F7686">
        <w:rPr>
          <w:rFonts w:ascii="Cambria" w:hAnsi="Cambria"/>
          <w:sz w:val="24"/>
          <w:szCs w:val="24"/>
        </w:rPr>
        <w:t xml:space="preserve"> resultados para medir el impacto de las mejoras implementadas en </w:t>
      </w:r>
      <w:r w:rsidR="0062081F">
        <w:rPr>
          <w:rFonts w:ascii="Cambria" w:hAnsi="Cambria"/>
          <w:sz w:val="24"/>
          <w:szCs w:val="24"/>
        </w:rPr>
        <w:t>el</w:t>
      </w:r>
      <w:r w:rsidRPr="009F7686">
        <w:rPr>
          <w:rFonts w:ascii="Cambria" w:hAnsi="Cambria"/>
          <w:sz w:val="24"/>
          <w:szCs w:val="24"/>
        </w:rPr>
        <w:t xml:space="preserve"> proceso de </w:t>
      </w:r>
      <w:r w:rsidR="0062081F">
        <w:rPr>
          <w:rFonts w:ascii="Cambria" w:hAnsi="Cambria"/>
          <w:sz w:val="24"/>
          <w:szCs w:val="24"/>
        </w:rPr>
        <w:t>fabricación</w:t>
      </w:r>
      <w:r w:rsidRPr="009F7686">
        <w:rPr>
          <w:rFonts w:ascii="Cambria" w:hAnsi="Cambria"/>
          <w:sz w:val="24"/>
          <w:szCs w:val="24"/>
        </w:rPr>
        <w:t xml:space="preserve"> con el fin de identificar áreas de mejora adicionales.</w:t>
      </w:r>
    </w:p>
    <w:p w14:paraId="1D252542" w14:textId="5148E978"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lastRenderedPageBreak/>
        <w:t>En caso de incluir imágenes o gráficos estos deberán ser auto explicativos, incluyendo: título, leyenda de variables y una descripción anterior o posterior de los mismos en la que se recalque la importancia de su inclusión.</w:t>
      </w:r>
    </w:p>
    <w:permEnd w:id="1276971336"/>
    <w:p w14:paraId="74585E90" w14:textId="77777777" w:rsidR="00853086" w:rsidRDefault="00583126" w:rsidP="00016911">
      <w:pPr>
        <w:spacing w:before="240" w:line="276" w:lineRule="auto"/>
        <w:jc w:val="both"/>
        <w:rPr>
          <w:rFonts w:ascii="Cambria" w:eastAsia="Times New Roman" w:hAnsi="Cambria" w:cs="Calibri"/>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1103245943"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1103245943"/>
    <w:p w14:paraId="7376EEE2" w14:textId="3EFE47F5" w:rsidR="00677BF0" w:rsidRDefault="00F34D82" w:rsidP="00F34D82">
      <w:pPr>
        <w:spacing w:before="240" w:after="0" w:line="276" w:lineRule="auto"/>
        <w:jc w:val="both"/>
        <w:rPr>
          <w:rFonts w:ascii="Cambria" w:eastAsia="Times New Roman" w:hAnsi="Cambria" w:cs="Calibri"/>
          <w:b/>
          <w:bCs/>
          <w:color w:val="002060"/>
          <w:sz w:val="24"/>
          <w:szCs w:val="24"/>
        </w:rPr>
      </w:pPr>
      <w:r w:rsidRPr="00F34D82">
        <w:rPr>
          <w:rFonts w:ascii="Cambria" w:eastAsia="Times New Roman" w:hAnsi="Cambria" w:cs="Calibri"/>
          <w:b/>
          <w:bCs/>
          <w:color w:val="002060"/>
          <w:sz w:val="24"/>
          <w:szCs w:val="24"/>
        </w:rPr>
        <w:t>3.1</w:t>
      </w:r>
      <w:r w:rsidR="004B74CB" w:rsidRPr="00F34D82">
        <w:rPr>
          <w:rFonts w:ascii="Cambria" w:eastAsia="Times New Roman" w:hAnsi="Cambria" w:cs="Calibri"/>
          <w:b/>
          <w:bCs/>
          <w:color w:val="002060"/>
          <w:sz w:val="24"/>
          <w:szCs w:val="24"/>
        </w:rPr>
        <w:t xml:space="preserve"> </w:t>
      </w:r>
      <w:r w:rsidR="00A95DB2" w:rsidRPr="00A95DB2">
        <w:rPr>
          <w:rFonts w:ascii="Cambria" w:eastAsia="Times New Roman" w:hAnsi="Cambria" w:cs="Calibri"/>
          <w:b/>
          <w:bCs/>
          <w:color w:val="002060"/>
          <w:sz w:val="24"/>
          <w:szCs w:val="24"/>
        </w:rPr>
        <w:t>Análisis detallado del proceso productivo</w:t>
      </w:r>
    </w:p>
    <w:p w14:paraId="7ADA92C0" w14:textId="2E3CD4E6" w:rsidR="00DE077B" w:rsidRPr="00DE077B" w:rsidRDefault="00DE077B" w:rsidP="00F34D82">
      <w:pPr>
        <w:spacing w:before="240" w:after="0" w:line="276" w:lineRule="auto"/>
        <w:jc w:val="both"/>
        <w:rPr>
          <w:rFonts w:ascii="Cambria" w:eastAsia="Times New Roman" w:hAnsi="Cambria" w:cs="Calibri"/>
          <w:color w:val="002060"/>
          <w:sz w:val="24"/>
          <w:szCs w:val="24"/>
        </w:rPr>
      </w:pPr>
      <w:permStart w:id="1649438399" w:edGrp="everyone"/>
      <w:r>
        <w:rPr>
          <w:rFonts w:ascii="Cambria" w:eastAsia="Times New Roman" w:hAnsi="Cambria" w:cs="Calibri"/>
          <w:color w:val="002060"/>
          <w:sz w:val="24"/>
          <w:szCs w:val="24"/>
        </w:rPr>
        <w:t xml:space="preserve"> </w:t>
      </w:r>
    </w:p>
    <w:permEnd w:id="1649438399"/>
    <w:p w14:paraId="2F0423E9" w14:textId="6C074B87" w:rsidR="00A95DB2" w:rsidRDefault="00A95DB2" w:rsidP="00F34D82">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3.2</w:t>
      </w:r>
      <w:r w:rsidR="00EE6B6A">
        <w:rPr>
          <w:rFonts w:ascii="Cambria" w:eastAsia="Times New Roman" w:hAnsi="Cambria" w:cs="Calibri"/>
          <w:b/>
          <w:bCs/>
          <w:color w:val="002060"/>
          <w:sz w:val="24"/>
          <w:szCs w:val="24"/>
        </w:rPr>
        <w:t xml:space="preserve"> </w:t>
      </w:r>
      <w:r w:rsidR="00EE6B6A" w:rsidRPr="00EE6B6A">
        <w:rPr>
          <w:rFonts w:ascii="Cambria" w:eastAsia="Times New Roman" w:hAnsi="Cambria" w:cs="Calibri"/>
          <w:b/>
          <w:bCs/>
          <w:color w:val="002060"/>
          <w:sz w:val="24"/>
          <w:szCs w:val="24"/>
        </w:rPr>
        <w:t>Selección de soluciones de</w:t>
      </w:r>
      <w:r w:rsidR="00EE6B6A">
        <w:rPr>
          <w:rFonts w:ascii="Cambria" w:eastAsia="Times New Roman" w:hAnsi="Cambria" w:cs="Calibri"/>
          <w:b/>
          <w:bCs/>
          <w:color w:val="002060"/>
          <w:sz w:val="24"/>
          <w:szCs w:val="24"/>
        </w:rPr>
        <w:t xml:space="preserve"> benchmarking</w:t>
      </w:r>
    </w:p>
    <w:p w14:paraId="68E91775" w14:textId="5135C117" w:rsidR="00DE077B" w:rsidRPr="00DE077B" w:rsidRDefault="00DE077B" w:rsidP="00F34D82">
      <w:pPr>
        <w:spacing w:before="240" w:after="0" w:line="276" w:lineRule="auto"/>
        <w:jc w:val="both"/>
        <w:rPr>
          <w:rFonts w:ascii="Cambria" w:eastAsia="Times New Roman" w:hAnsi="Cambria" w:cs="Calibri"/>
          <w:color w:val="002060"/>
          <w:sz w:val="24"/>
          <w:szCs w:val="24"/>
        </w:rPr>
      </w:pPr>
      <w:permStart w:id="1278744125" w:edGrp="everyone"/>
      <w:r>
        <w:rPr>
          <w:rFonts w:ascii="Cambria" w:eastAsia="Times New Roman" w:hAnsi="Cambria" w:cs="Calibri"/>
          <w:color w:val="002060"/>
          <w:sz w:val="24"/>
          <w:szCs w:val="24"/>
        </w:rPr>
        <w:t xml:space="preserve"> </w:t>
      </w:r>
    </w:p>
    <w:permEnd w:id="1278744125"/>
    <w:p w14:paraId="6ECC5BFD" w14:textId="7B7DF869" w:rsidR="00DE077B" w:rsidRDefault="00A95DB2" w:rsidP="00F34D82">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3.3</w:t>
      </w:r>
      <w:r w:rsidR="00EE6B6A">
        <w:rPr>
          <w:rFonts w:ascii="Cambria" w:eastAsia="Times New Roman" w:hAnsi="Cambria" w:cs="Calibri"/>
          <w:b/>
          <w:bCs/>
          <w:color w:val="002060"/>
          <w:sz w:val="24"/>
          <w:szCs w:val="24"/>
        </w:rPr>
        <w:t xml:space="preserve"> </w:t>
      </w:r>
      <w:r w:rsidR="00EE6B6A" w:rsidRPr="00EE6B6A">
        <w:rPr>
          <w:rFonts w:ascii="Cambria" w:eastAsia="Times New Roman" w:hAnsi="Cambria" w:cs="Calibri"/>
          <w:b/>
          <w:bCs/>
          <w:color w:val="002060"/>
          <w:sz w:val="24"/>
          <w:szCs w:val="24"/>
        </w:rPr>
        <w:t>Identificación de cuellos de botella</w:t>
      </w:r>
    </w:p>
    <w:p w14:paraId="37ED9B02" w14:textId="31607531" w:rsidR="00DE077B" w:rsidRPr="00DE077B" w:rsidRDefault="00DE077B" w:rsidP="00F34D82">
      <w:pPr>
        <w:spacing w:before="240" w:after="0" w:line="276" w:lineRule="auto"/>
        <w:jc w:val="both"/>
        <w:rPr>
          <w:rFonts w:ascii="Cambria" w:eastAsia="Times New Roman" w:hAnsi="Cambria" w:cs="Calibri"/>
          <w:color w:val="002060"/>
          <w:sz w:val="24"/>
          <w:szCs w:val="24"/>
        </w:rPr>
      </w:pPr>
      <w:permStart w:id="908811387" w:edGrp="everyone"/>
      <w:r>
        <w:rPr>
          <w:rFonts w:ascii="Cambria" w:eastAsia="Times New Roman" w:hAnsi="Cambria" w:cs="Calibri"/>
          <w:color w:val="002060"/>
          <w:sz w:val="24"/>
          <w:szCs w:val="24"/>
        </w:rPr>
        <w:t xml:space="preserve"> </w:t>
      </w:r>
    </w:p>
    <w:permEnd w:id="908811387"/>
    <w:p w14:paraId="1699C707" w14:textId="2BC30FB6" w:rsidR="00111A58" w:rsidRDefault="00EE6B6A" w:rsidP="002440F6">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w:t>
      </w:r>
      <w:r w:rsidR="006420AB">
        <w:rPr>
          <w:rFonts w:ascii="Cambria" w:eastAsia="Times New Roman" w:hAnsi="Cambria" w:cs="Calibri"/>
          <w:b/>
          <w:bCs/>
          <w:color w:val="002060"/>
          <w:sz w:val="24"/>
          <w:szCs w:val="24"/>
        </w:rPr>
        <w:t xml:space="preserve">4 </w:t>
      </w:r>
      <w:r w:rsidRPr="00EE6B6A">
        <w:rPr>
          <w:rFonts w:ascii="Cambria" w:eastAsia="Times New Roman" w:hAnsi="Cambria" w:cs="Calibri"/>
          <w:b/>
          <w:bCs/>
          <w:color w:val="002060"/>
          <w:sz w:val="24"/>
          <w:szCs w:val="24"/>
        </w:rPr>
        <w:t>Desarrollo de propuestas para optimizar el proceso productivo seleccionado</w:t>
      </w:r>
    </w:p>
    <w:p w14:paraId="30DD6C3C" w14:textId="398DF9B6" w:rsidR="00DE077B" w:rsidRPr="00DE077B" w:rsidRDefault="00DE077B" w:rsidP="002440F6">
      <w:pPr>
        <w:spacing w:before="240" w:after="0" w:line="276" w:lineRule="auto"/>
        <w:jc w:val="both"/>
        <w:rPr>
          <w:rFonts w:ascii="Cambria" w:eastAsia="Times New Roman" w:hAnsi="Cambria" w:cs="Calibri"/>
          <w:color w:val="002060"/>
          <w:sz w:val="24"/>
          <w:szCs w:val="24"/>
        </w:rPr>
      </w:pPr>
      <w:permStart w:id="894572209" w:edGrp="everyone"/>
      <w:r>
        <w:rPr>
          <w:rFonts w:ascii="Cambria" w:eastAsia="Times New Roman" w:hAnsi="Cambria" w:cs="Calibri"/>
          <w:color w:val="002060"/>
          <w:sz w:val="24"/>
          <w:szCs w:val="24"/>
        </w:rPr>
        <w:t xml:space="preserve"> </w:t>
      </w:r>
    </w:p>
    <w:p w14:paraId="117946BF" w14:textId="77777777" w:rsidR="009B6437" w:rsidRPr="009B6437" w:rsidRDefault="009B6437" w:rsidP="009B6437">
      <w:pPr>
        <w:spacing w:before="240" w:line="276" w:lineRule="auto"/>
        <w:jc w:val="both"/>
        <w:rPr>
          <w:rFonts w:ascii="Cambria" w:hAnsi="Cambria"/>
          <w:i/>
          <w:iCs/>
          <w:sz w:val="24"/>
          <w:szCs w:val="24"/>
        </w:rPr>
      </w:pPr>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894572209"/>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F5F3" w14:textId="77777777" w:rsidR="00154877" w:rsidRDefault="00154877" w:rsidP="0054616F">
      <w:pPr>
        <w:spacing w:after="0" w:line="240" w:lineRule="auto"/>
      </w:pPr>
      <w:r>
        <w:separator/>
      </w:r>
    </w:p>
  </w:endnote>
  <w:endnote w:type="continuationSeparator" w:id="0">
    <w:p w14:paraId="7150A92E" w14:textId="77777777" w:rsidR="00154877" w:rsidRDefault="00154877" w:rsidP="0054616F">
      <w:pPr>
        <w:spacing w:after="0" w:line="240" w:lineRule="auto"/>
      </w:pPr>
      <w:r>
        <w:continuationSeparator/>
      </w:r>
    </w:p>
  </w:endnote>
  <w:endnote w:type="continuationNotice" w:id="1">
    <w:p w14:paraId="023B9DAC" w14:textId="77777777" w:rsidR="00154877" w:rsidRDefault="00154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A929E" w14:textId="77777777" w:rsidR="00154877" w:rsidRDefault="00154877" w:rsidP="0054616F">
      <w:pPr>
        <w:spacing w:after="0" w:line="240" w:lineRule="auto"/>
      </w:pPr>
      <w:r>
        <w:separator/>
      </w:r>
    </w:p>
  </w:footnote>
  <w:footnote w:type="continuationSeparator" w:id="0">
    <w:p w14:paraId="3364C93A" w14:textId="77777777" w:rsidR="00154877" w:rsidRDefault="00154877" w:rsidP="0054616F">
      <w:pPr>
        <w:spacing w:after="0" w:line="240" w:lineRule="auto"/>
      </w:pPr>
      <w:r>
        <w:continuationSeparator/>
      </w:r>
    </w:p>
  </w:footnote>
  <w:footnote w:type="continuationNotice" w:id="1">
    <w:p w14:paraId="5C67C1F0" w14:textId="77777777" w:rsidR="00154877" w:rsidRDefault="00154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22B3E"/>
    <w:multiLevelType w:val="hybridMultilevel"/>
    <w:tmpl w:val="ADCAA010"/>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A15786"/>
    <w:multiLevelType w:val="hybridMultilevel"/>
    <w:tmpl w:val="FDA09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7"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83440AD"/>
    <w:multiLevelType w:val="hybridMultilevel"/>
    <w:tmpl w:val="67EC1FA6"/>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815A74"/>
    <w:multiLevelType w:val="hybridMultilevel"/>
    <w:tmpl w:val="C61C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0E4750"/>
    <w:multiLevelType w:val="hybridMultilevel"/>
    <w:tmpl w:val="01E657D2"/>
    <w:lvl w:ilvl="0" w:tplc="38EC2BEC">
      <w:start w:val="1"/>
      <w:numFmt w:val="bullet"/>
      <w:lvlText w:val="o"/>
      <w:lvlJc w:val="left"/>
      <w:pPr>
        <w:ind w:left="1080" w:hanging="360"/>
      </w:pPr>
      <w:rPr>
        <w:rFonts w:ascii="Courier New" w:hAnsi="Courier New"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24"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9"/>
  </w:num>
  <w:num w:numId="2" w16cid:durableId="1898710002">
    <w:abstractNumId w:val="6"/>
  </w:num>
  <w:num w:numId="3" w16cid:durableId="495069786">
    <w:abstractNumId w:val="23"/>
  </w:num>
  <w:num w:numId="4" w16cid:durableId="1718628120">
    <w:abstractNumId w:val="16"/>
  </w:num>
  <w:num w:numId="5" w16cid:durableId="1252809919">
    <w:abstractNumId w:val="11"/>
  </w:num>
  <w:num w:numId="6" w16cid:durableId="1443651348">
    <w:abstractNumId w:val="0"/>
  </w:num>
  <w:num w:numId="7" w16cid:durableId="1111128343">
    <w:abstractNumId w:val="10"/>
  </w:num>
  <w:num w:numId="8" w16cid:durableId="541869953">
    <w:abstractNumId w:val="22"/>
  </w:num>
  <w:num w:numId="9" w16cid:durableId="1564675075">
    <w:abstractNumId w:val="19"/>
  </w:num>
  <w:num w:numId="10" w16cid:durableId="800684276">
    <w:abstractNumId w:val="24"/>
  </w:num>
  <w:num w:numId="11" w16cid:durableId="1053502950">
    <w:abstractNumId w:val="13"/>
  </w:num>
  <w:num w:numId="12" w16cid:durableId="1415858861">
    <w:abstractNumId w:val="3"/>
  </w:num>
  <w:num w:numId="13" w16cid:durableId="1763603882">
    <w:abstractNumId w:val="17"/>
  </w:num>
  <w:num w:numId="14" w16cid:durableId="1499881456">
    <w:abstractNumId w:val="15"/>
  </w:num>
  <w:num w:numId="15" w16cid:durableId="704643829">
    <w:abstractNumId w:val="4"/>
  </w:num>
  <w:num w:numId="16" w16cid:durableId="1157039451">
    <w:abstractNumId w:val="7"/>
  </w:num>
  <w:num w:numId="17" w16cid:durableId="1453985418">
    <w:abstractNumId w:val="20"/>
  </w:num>
  <w:num w:numId="18" w16cid:durableId="400031900">
    <w:abstractNumId w:val="8"/>
  </w:num>
  <w:num w:numId="19" w16cid:durableId="1103837527">
    <w:abstractNumId w:val="1"/>
  </w:num>
  <w:num w:numId="20" w16cid:durableId="200284602">
    <w:abstractNumId w:val="21"/>
  </w:num>
  <w:num w:numId="21" w16cid:durableId="1228760783">
    <w:abstractNumId w:val="14"/>
  </w:num>
  <w:num w:numId="22" w16cid:durableId="531262733">
    <w:abstractNumId w:val="2"/>
  </w:num>
  <w:num w:numId="23" w16cid:durableId="526065576">
    <w:abstractNumId w:val="5"/>
  </w:num>
  <w:num w:numId="24" w16cid:durableId="1883446064">
    <w:abstractNumId w:val="12"/>
  </w:num>
  <w:num w:numId="25" w16cid:durableId="150250755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ccFnVLx/U5qOd+NU0euu58hME9jqX+9veIVXbio6MfYOr2c70qsRxYLjyRRl1GP1Nx9Ldw2+AtSAZ75l3EelAQ==" w:salt="9e3Gb5e75z1AXJbrBtNjR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40B4"/>
    <w:rsid w:val="00006C1C"/>
    <w:rsid w:val="00007580"/>
    <w:rsid w:val="00007C91"/>
    <w:rsid w:val="00007EE2"/>
    <w:rsid w:val="00010A8F"/>
    <w:rsid w:val="00013E7E"/>
    <w:rsid w:val="000143DD"/>
    <w:rsid w:val="00016911"/>
    <w:rsid w:val="0002298A"/>
    <w:rsid w:val="00025BA6"/>
    <w:rsid w:val="00025D09"/>
    <w:rsid w:val="0002692D"/>
    <w:rsid w:val="00027752"/>
    <w:rsid w:val="00041114"/>
    <w:rsid w:val="00047125"/>
    <w:rsid w:val="00047890"/>
    <w:rsid w:val="00051DE4"/>
    <w:rsid w:val="00052F38"/>
    <w:rsid w:val="000540C5"/>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3018"/>
    <w:rsid w:val="000F507B"/>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7E27"/>
    <w:rsid w:val="0013243A"/>
    <w:rsid w:val="00132F2E"/>
    <w:rsid w:val="00134C06"/>
    <w:rsid w:val="0014002E"/>
    <w:rsid w:val="00141E6E"/>
    <w:rsid w:val="00142189"/>
    <w:rsid w:val="001446A0"/>
    <w:rsid w:val="0014590D"/>
    <w:rsid w:val="00147D59"/>
    <w:rsid w:val="00150741"/>
    <w:rsid w:val="001513E0"/>
    <w:rsid w:val="00151596"/>
    <w:rsid w:val="00154877"/>
    <w:rsid w:val="00155488"/>
    <w:rsid w:val="00156C91"/>
    <w:rsid w:val="00160622"/>
    <w:rsid w:val="001668FD"/>
    <w:rsid w:val="0016765F"/>
    <w:rsid w:val="00177490"/>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51FB"/>
    <w:rsid w:val="001C653F"/>
    <w:rsid w:val="001C6709"/>
    <w:rsid w:val="001C6C94"/>
    <w:rsid w:val="001D12F8"/>
    <w:rsid w:val="001D3EFE"/>
    <w:rsid w:val="001D4EA5"/>
    <w:rsid w:val="001D5E1A"/>
    <w:rsid w:val="001D6BE0"/>
    <w:rsid w:val="001E02CC"/>
    <w:rsid w:val="001E1607"/>
    <w:rsid w:val="001E761F"/>
    <w:rsid w:val="001F2C80"/>
    <w:rsid w:val="001F369F"/>
    <w:rsid w:val="001F39A9"/>
    <w:rsid w:val="001F3B0F"/>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40F6"/>
    <w:rsid w:val="00246BF8"/>
    <w:rsid w:val="002475FD"/>
    <w:rsid w:val="0024781C"/>
    <w:rsid w:val="00250D8F"/>
    <w:rsid w:val="00254D33"/>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7C55"/>
    <w:rsid w:val="002D071A"/>
    <w:rsid w:val="002D4EE8"/>
    <w:rsid w:val="002D6F18"/>
    <w:rsid w:val="002E2323"/>
    <w:rsid w:val="002E5957"/>
    <w:rsid w:val="002F0327"/>
    <w:rsid w:val="002F1EBF"/>
    <w:rsid w:val="002F2681"/>
    <w:rsid w:val="00300A20"/>
    <w:rsid w:val="00301519"/>
    <w:rsid w:val="00301C6F"/>
    <w:rsid w:val="003031E0"/>
    <w:rsid w:val="00303550"/>
    <w:rsid w:val="00306E94"/>
    <w:rsid w:val="0031182B"/>
    <w:rsid w:val="00314608"/>
    <w:rsid w:val="00315B8D"/>
    <w:rsid w:val="00315B99"/>
    <w:rsid w:val="00322066"/>
    <w:rsid w:val="003232FA"/>
    <w:rsid w:val="00335118"/>
    <w:rsid w:val="00341F6C"/>
    <w:rsid w:val="003437F6"/>
    <w:rsid w:val="0034435F"/>
    <w:rsid w:val="00344483"/>
    <w:rsid w:val="00347B79"/>
    <w:rsid w:val="00351E21"/>
    <w:rsid w:val="00356C85"/>
    <w:rsid w:val="00360403"/>
    <w:rsid w:val="00361D4F"/>
    <w:rsid w:val="00362127"/>
    <w:rsid w:val="00363E04"/>
    <w:rsid w:val="00363F8E"/>
    <w:rsid w:val="00367B55"/>
    <w:rsid w:val="00370599"/>
    <w:rsid w:val="0037231D"/>
    <w:rsid w:val="00374502"/>
    <w:rsid w:val="0037470A"/>
    <w:rsid w:val="003807AF"/>
    <w:rsid w:val="0038253C"/>
    <w:rsid w:val="00382E8F"/>
    <w:rsid w:val="00385D65"/>
    <w:rsid w:val="003864F3"/>
    <w:rsid w:val="00396482"/>
    <w:rsid w:val="00396BAB"/>
    <w:rsid w:val="003A71EA"/>
    <w:rsid w:val="003B018F"/>
    <w:rsid w:val="003B38AC"/>
    <w:rsid w:val="003B4A94"/>
    <w:rsid w:val="003B7330"/>
    <w:rsid w:val="003B76B3"/>
    <w:rsid w:val="003C114A"/>
    <w:rsid w:val="003C4B99"/>
    <w:rsid w:val="003D2874"/>
    <w:rsid w:val="003D53FE"/>
    <w:rsid w:val="003D6824"/>
    <w:rsid w:val="003E2D9D"/>
    <w:rsid w:val="003E5290"/>
    <w:rsid w:val="003E787A"/>
    <w:rsid w:val="003E7FF1"/>
    <w:rsid w:val="003F03ED"/>
    <w:rsid w:val="003F1E1F"/>
    <w:rsid w:val="00400CDD"/>
    <w:rsid w:val="004011BE"/>
    <w:rsid w:val="00401709"/>
    <w:rsid w:val="00401FDB"/>
    <w:rsid w:val="00405314"/>
    <w:rsid w:val="0040614B"/>
    <w:rsid w:val="004107B0"/>
    <w:rsid w:val="00412909"/>
    <w:rsid w:val="00414A44"/>
    <w:rsid w:val="0041603D"/>
    <w:rsid w:val="00423E6F"/>
    <w:rsid w:val="00423E89"/>
    <w:rsid w:val="004316CC"/>
    <w:rsid w:val="0043325A"/>
    <w:rsid w:val="00435496"/>
    <w:rsid w:val="00436E52"/>
    <w:rsid w:val="00441B3F"/>
    <w:rsid w:val="00442784"/>
    <w:rsid w:val="004432EA"/>
    <w:rsid w:val="004522CA"/>
    <w:rsid w:val="00453623"/>
    <w:rsid w:val="00454A84"/>
    <w:rsid w:val="00454E10"/>
    <w:rsid w:val="0046154D"/>
    <w:rsid w:val="004635B0"/>
    <w:rsid w:val="00476DFB"/>
    <w:rsid w:val="0048525F"/>
    <w:rsid w:val="004860FC"/>
    <w:rsid w:val="00490D53"/>
    <w:rsid w:val="00494768"/>
    <w:rsid w:val="0049786E"/>
    <w:rsid w:val="004A0D2E"/>
    <w:rsid w:val="004A16E4"/>
    <w:rsid w:val="004A2C03"/>
    <w:rsid w:val="004B0245"/>
    <w:rsid w:val="004B2395"/>
    <w:rsid w:val="004B4454"/>
    <w:rsid w:val="004B63FA"/>
    <w:rsid w:val="004B68E6"/>
    <w:rsid w:val="004B71AA"/>
    <w:rsid w:val="004B74CB"/>
    <w:rsid w:val="004B7D04"/>
    <w:rsid w:val="004C1E04"/>
    <w:rsid w:val="004C3441"/>
    <w:rsid w:val="004D0E94"/>
    <w:rsid w:val="004D25B5"/>
    <w:rsid w:val="004D2923"/>
    <w:rsid w:val="004D3943"/>
    <w:rsid w:val="004D6E90"/>
    <w:rsid w:val="004E364B"/>
    <w:rsid w:val="004E4D37"/>
    <w:rsid w:val="004E61CB"/>
    <w:rsid w:val="004E702C"/>
    <w:rsid w:val="004F00AC"/>
    <w:rsid w:val="004F2332"/>
    <w:rsid w:val="00506AD9"/>
    <w:rsid w:val="00514EBE"/>
    <w:rsid w:val="00523DA1"/>
    <w:rsid w:val="00526628"/>
    <w:rsid w:val="00530B8A"/>
    <w:rsid w:val="00532204"/>
    <w:rsid w:val="00532813"/>
    <w:rsid w:val="0053284F"/>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A0694"/>
    <w:rsid w:val="005B0346"/>
    <w:rsid w:val="005B0AA9"/>
    <w:rsid w:val="005B0E65"/>
    <w:rsid w:val="005B316D"/>
    <w:rsid w:val="005B33E7"/>
    <w:rsid w:val="005C233B"/>
    <w:rsid w:val="005D0C1C"/>
    <w:rsid w:val="005D3A69"/>
    <w:rsid w:val="005D603A"/>
    <w:rsid w:val="005D7A4E"/>
    <w:rsid w:val="005E19B5"/>
    <w:rsid w:val="005E2B36"/>
    <w:rsid w:val="005E6047"/>
    <w:rsid w:val="005E6447"/>
    <w:rsid w:val="005F0F1D"/>
    <w:rsid w:val="005F3BCA"/>
    <w:rsid w:val="005F59DA"/>
    <w:rsid w:val="005F5A7A"/>
    <w:rsid w:val="005F74F1"/>
    <w:rsid w:val="005F763A"/>
    <w:rsid w:val="006014E1"/>
    <w:rsid w:val="0062081F"/>
    <w:rsid w:val="00625592"/>
    <w:rsid w:val="00625BA8"/>
    <w:rsid w:val="006310F6"/>
    <w:rsid w:val="006376CE"/>
    <w:rsid w:val="00640E02"/>
    <w:rsid w:val="006420AB"/>
    <w:rsid w:val="00642A5E"/>
    <w:rsid w:val="006467F6"/>
    <w:rsid w:val="0065113C"/>
    <w:rsid w:val="00653285"/>
    <w:rsid w:val="00653297"/>
    <w:rsid w:val="00653D58"/>
    <w:rsid w:val="00655043"/>
    <w:rsid w:val="00656C11"/>
    <w:rsid w:val="0065786E"/>
    <w:rsid w:val="00661307"/>
    <w:rsid w:val="00665AD1"/>
    <w:rsid w:val="006673E0"/>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10FC"/>
    <w:rsid w:val="006C5D08"/>
    <w:rsid w:val="006C7544"/>
    <w:rsid w:val="006C7CFF"/>
    <w:rsid w:val="006D683D"/>
    <w:rsid w:val="006D7898"/>
    <w:rsid w:val="006E2523"/>
    <w:rsid w:val="006E3D55"/>
    <w:rsid w:val="006E594C"/>
    <w:rsid w:val="006E68F5"/>
    <w:rsid w:val="006E73E8"/>
    <w:rsid w:val="006F6CFF"/>
    <w:rsid w:val="006F7FDF"/>
    <w:rsid w:val="00702818"/>
    <w:rsid w:val="00710B7E"/>
    <w:rsid w:val="00711017"/>
    <w:rsid w:val="00712AFB"/>
    <w:rsid w:val="0071589C"/>
    <w:rsid w:val="007200A9"/>
    <w:rsid w:val="007222F7"/>
    <w:rsid w:val="00724E6F"/>
    <w:rsid w:val="00725D5E"/>
    <w:rsid w:val="007300DE"/>
    <w:rsid w:val="007406B2"/>
    <w:rsid w:val="0074186D"/>
    <w:rsid w:val="00742E30"/>
    <w:rsid w:val="00742E31"/>
    <w:rsid w:val="00744948"/>
    <w:rsid w:val="0074501F"/>
    <w:rsid w:val="0074590B"/>
    <w:rsid w:val="00746A7B"/>
    <w:rsid w:val="007479AC"/>
    <w:rsid w:val="00750408"/>
    <w:rsid w:val="0075066F"/>
    <w:rsid w:val="00751CFE"/>
    <w:rsid w:val="00751D58"/>
    <w:rsid w:val="00753B32"/>
    <w:rsid w:val="00763A0F"/>
    <w:rsid w:val="007643D5"/>
    <w:rsid w:val="00764AFA"/>
    <w:rsid w:val="00765F71"/>
    <w:rsid w:val="007670EC"/>
    <w:rsid w:val="00767F0F"/>
    <w:rsid w:val="00770DA0"/>
    <w:rsid w:val="00775018"/>
    <w:rsid w:val="00775909"/>
    <w:rsid w:val="00780D4C"/>
    <w:rsid w:val="00784033"/>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839"/>
    <w:rsid w:val="007F797B"/>
    <w:rsid w:val="00801814"/>
    <w:rsid w:val="00801E79"/>
    <w:rsid w:val="00801E81"/>
    <w:rsid w:val="008059F7"/>
    <w:rsid w:val="0080619C"/>
    <w:rsid w:val="00813279"/>
    <w:rsid w:val="0081691D"/>
    <w:rsid w:val="008177B3"/>
    <w:rsid w:val="008218BD"/>
    <w:rsid w:val="00822063"/>
    <w:rsid w:val="00825340"/>
    <w:rsid w:val="00826FB2"/>
    <w:rsid w:val="00830EC7"/>
    <w:rsid w:val="00831AB7"/>
    <w:rsid w:val="00831E39"/>
    <w:rsid w:val="008352CD"/>
    <w:rsid w:val="00837FE9"/>
    <w:rsid w:val="00842A6B"/>
    <w:rsid w:val="0085007B"/>
    <w:rsid w:val="0085124B"/>
    <w:rsid w:val="0085198D"/>
    <w:rsid w:val="00853086"/>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C0630"/>
    <w:rsid w:val="008C18A4"/>
    <w:rsid w:val="008C3D3D"/>
    <w:rsid w:val="008C3ED9"/>
    <w:rsid w:val="008C4255"/>
    <w:rsid w:val="008D2CB8"/>
    <w:rsid w:val="008D3C4B"/>
    <w:rsid w:val="008D4576"/>
    <w:rsid w:val="008D7FB9"/>
    <w:rsid w:val="008E201E"/>
    <w:rsid w:val="008E4B16"/>
    <w:rsid w:val="008E61C3"/>
    <w:rsid w:val="008E6BA1"/>
    <w:rsid w:val="008F0BF0"/>
    <w:rsid w:val="00901929"/>
    <w:rsid w:val="00901DEF"/>
    <w:rsid w:val="00905B88"/>
    <w:rsid w:val="00905C08"/>
    <w:rsid w:val="00910048"/>
    <w:rsid w:val="00912545"/>
    <w:rsid w:val="009126C9"/>
    <w:rsid w:val="00920831"/>
    <w:rsid w:val="00921573"/>
    <w:rsid w:val="00932456"/>
    <w:rsid w:val="00933BCF"/>
    <w:rsid w:val="009344FE"/>
    <w:rsid w:val="0093516D"/>
    <w:rsid w:val="00941644"/>
    <w:rsid w:val="00942C46"/>
    <w:rsid w:val="00944B65"/>
    <w:rsid w:val="00946DB0"/>
    <w:rsid w:val="00947158"/>
    <w:rsid w:val="00947F91"/>
    <w:rsid w:val="0095415A"/>
    <w:rsid w:val="00955931"/>
    <w:rsid w:val="009602B6"/>
    <w:rsid w:val="009625B4"/>
    <w:rsid w:val="0096353C"/>
    <w:rsid w:val="009672CC"/>
    <w:rsid w:val="00970708"/>
    <w:rsid w:val="009726C4"/>
    <w:rsid w:val="009770C1"/>
    <w:rsid w:val="0098339C"/>
    <w:rsid w:val="00992092"/>
    <w:rsid w:val="00992D97"/>
    <w:rsid w:val="00995D90"/>
    <w:rsid w:val="009A08DF"/>
    <w:rsid w:val="009A208F"/>
    <w:rsid w:val="009A4356"/>
    <w:rsid w:val="009B412C"/>
    <w:rsid w:val="009B6437"/>
    <w:rsid w:val="009B70A1"/>
    <w:rsid w:val="009C1520"/>
    <w:rsid w:val="009C2CA6"/>
    <w:rsid w:val="009C5C05"/>
    <w:rsid w:val="009C624E"/>
    <w:rsid w:val="009C64DD"/>
    <w:rsid w:val="009D5577"/>
    <w:rsid w:val="009D5B21"/>
    <w:rsid w:val="009D7F35"/>
    <w:rsid w:val="009E7F86"/>
    <w:rsid w:val="009F1928"/>
    <w:rsid w:val="009F296B"/>
    <w:rsid w:val="009F53A2"/>
    <w:rsid w:val="009F65E5"/>
    <w:rsid w:val="009F6F6A"/>
    <w:rsid w:val="009F7686"/>
    <w:rsid w:val="00A0283F"/>
    <w:rsid w:val="00A04CC4"/>
    <w:rsid w:val="00A108D5"/>
    <w:rsid w:val="00A11190"/>
    <w:rsid w:val="00A24ABB"/>
    <w:rsid w:val="00A41B25"/>
    <w:rsid w:val="00A471E9"/>
    <w:rsid w:val="00A53C62"/>
    <w:rsid w:val="00A54767"/>
    <w:rsid w:val="00A552DC"/>
    <w:rsid w:val="00A553A7"/>
    <w:rsid w:val="00A56AC5"/>
    <w:rsid w:val="00A608DE"/>
    <w:rsid w:val="00A66BDA"/>
    <w:rsid w:val="00A67EDF"/>
    <w:rsid w:val="00A73666"/>
    <w:rsid w:val="00A75F01"/>
    <w:rsid w:val="00A803C8"/>
    <w:rsid w:val="00A8265D"/>
    <w:rsid w:val="00A92E68"/>
    <w:rsid w:val="00A95DB2"/>
    <w:rsid w:val="00AA66AF"/>
    <w:rsid w:val="00AB36B0"/>
    <w:rsid w:val="00AC2520"/>
    <w:rsid w:val="00AC3768"/>
    <w:rsid w:val="00AC60D3"/>
    <w:rsid w:val="00AC73BB"/>
    <w:rsid w:val="00AD0B75"/>
    <w:rsid w:val="00AD4C2A"/>
    <w:rsid w:val="00AE38B0"/>
    <w:rsid w:val="00AE532D"/>
    <w:rsid w:val="00AE6D70"/>
    <w:rsid w:val="00AE7985"/>
    <w:rsid w:val="00AE7EE6"/>
    <w:rsid w:val="00AF2F5C"/>
    <w:rsid w:val="00AF468A"/>
    <w:rsid w:val="00AF4BBF"/>
    <w:rsid w:val="00AF6300"/>
    <w:rsid w:val="00B02C06"/>
    <w:rsid w:val="00B04B72"/>
    <w:rsid w:val="00B05D73"/>
    <w:rsid w:val="00B152E3"/>
    <w:rsid w:val="00B172A9"/>
    <w:rsid w:val="00B206DB"/>
    <w:rsid w:val="00B2253A"/>
    <w:rsid w:val="00B22DB7"/>
    <w:rsid w:val="00B302B7"/>
    <w:rsid w:val="00B3149E"/>
    <w:rsid w:val="00B35A66"/>
    <w:rsid w:val="00B36644"/>
    <w:rsid w:val="00B410B2"/>
    <w:rsid w:val="00B44CDD"/>
    <w:rsid w:val="00B5765F"/>
    <w:rsid w:val="00B64A27"/>
    <w:rsid w:val="00B701F2"/>
    <w:rsid w:val="00B73090"/>
    <w:rsid w:val="00B73A94"/>
    <w:rsid w:val="00B84070"/>
    <w:rsid w:val="00B8460B"/>
    <w:rsid w:val="00B87F06"/>
    <w:rsid w:val="00B920FB"/>
    <w:rsid w:val="00B936C0"/>
    <w:rsid w:val="00B93FB2"/>
    <w:rsid w:val="00BA00B8"/>
    <w:rsid w:val="00BA1E71"/>
    <w:rsid w:val="00BA40BE"/>
    <w:rsid w:val="00BA5E7E"/>
    <w:rsid w:val="00BB1FF2"/>
    <w:rsid w:val="00BB24FA"/>
    <w:rsid w:val="00BB3291"/>
    <w:rsid w:val="00BB34C8"/>
    <w:rsid w:val="00BB433F"/>
    <w:rsid w:val="00BB4FC2"/>
    <w:rsid w:val="00BB5B7D"/>
    <w:rsid w:val="00BC07C9"/>
    <w:rsid w:val="00BC0BD6"/>
    <w:rsid w:val="00BC18A0"/>
    <w:rsid w:val="00BC5C75"/>
    <w:rsid w:val="00BD0912"/>
    <w:rsid w:val="00BD1EA5"/>
    <w:rsid w:val="00BD6569"/>
    <w:rsid w:val="00BD6588"/>
    <w:rsid w:val="00BD7070"/>
    <w:rsid w:val="00BE1F61"/>
    <w:rsid w:val="00BF2420"/>
    <w:rsid w:val="00BF50A8"/>
    <w:rsid w:val="00BF5782"/>
    <w:rsid w:val="00BF6025"/>
    <w:rsid w:val="00BF6FAB"/>
    <w:rsid w:val="00C040D4"/>
    <w:rsid w:val="00C062E0"/>
    <w:rsid w:val="00C11235"/>
    <w:rsid w:val="00C11CB4"/>
    <w:rsid w:val="00C1379C"/>
    <w:rsid w:val="00C15DAE"/>
    <w:rsid w:val="00C161E9"/>
    <w:rsid w:val="00C255B8"/>
    <w:rsid w:val="00C27BE1"/>
    <w:rsid w:val="00C347AB"/>
    <w:rsid w:val="00C34D24"/>
    <w:rsid w:val="00C37885"/>
    <w:rsid w:val="00C4169E"/>
    <w:rsid w:val="00C428B3"/>
    <w:rsid w:val="00C51035"/>
    <w:rsid w:val="00C533D6"/>
    <w:rsid w:val="00C56A8C"/>
    <w:rsid w:val="00C56FDB"/>
    <w:rsid w:val="00C5733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B0423"/>
    <w:rsid w:val="00CB3364"/>
    <w:rsid w:val="00CB410C"/>
    <w:rsid w:val="00CB5A73"/>
    <w:rsid w:val="00CB5F5D"/>
    <w:rsid w:val="00CC553C"/>
    <w:rsid w:val="00CC641C"/>
    <w:rsid w:val="00CD0F05"/>
    <w:rsid w:val="00CD4AB7"/>
    <w:rsid w:val="00CD4FFD"/>
    <w:rsid w:val="00CD6785"/>
    <w:rsid w:val="00CE171A"/>
    <w:rsid w:val="00CE4CB1"/>
    <w:rsid w:val="00CE6665"/>
    <w:rsid w:val="00CE6BD6"/>
    <w:rsid w:val="00CF1869"/>
    <w:rsid w:val="00CF3168"/>
    <w:rsid w:val="00CF75C8"/>
    <w:rsid w:val="00D01568"/>
    <w:rsid w:val="00D016A3"/>
    <w:rsid w:val="00D0458A"/>
    <w:rsid w:val="00D1208B"/>
    <w:rsid w:val="00D14691"/>
    <w:rsid w:val="00D15A21"/>
    <w:rsid w:val="00D16049"/>
    <w:rsid w:val="00D1726F"/>
    <w:rsid w:val="00D254B9"/>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460D"/>
    <w:rsid w:val="00D8562E"/>
    <w:rsid w:val="00D87F4C"/>
    <w:rsid w:val="00D900D3"/>
    <w:rsid w:val="00D9162E"/>
    <w:rsid w:val="00D93FD2"/>
    <w:rsid w:val="00DA2546"/>
    <w:rsid w:val="00DA26EA"/>
    <w:rsid w:val="00DA46E8"/>
    <w:rsid w:val="00DB066D"/>
    <w:rsid w:val="00DC1C9C"/>
    <w:rsid w:val="00DC1F96"/>
    <w:rsid w:val="00DC27DB"/>
    <w:rsid w:val="00DC2A6E"/>
    <w:rsid w:val="00DC3A59"/>
    <w:rsid w:val="00DC6E47"/>
    <w:rsid w:val="00DD204D"/>
    <w:rsid w:val="00DD449B"/>
    <w:rsid w:val="00DD6AC8"/>
    <w:rsid w:val="00DD70DD"/>
    <w:rsid w:val="00DD7383"/>
    <w:rsid w:val="00DE033B"/>
    <w:rsid w:val="00DE0698"/>
    <w:rsid w:val="00DE077B"/>
    <w:rsid w:val="00DE24E7"/>
    <w:rsid w:val="00DE4364"/>
    <w:rsid w:val="00DE4387"/>
    <w:rsid w:val="00DF4B7C"/>
    <w:rsid w:val="00E018EE"/>
    <w:rsid w:val="00E01C51"/>
    <w:rsid w:val="00E05FAA"/>
    <w:rsid w:val="00E06E51"/>
    <w:rsid w:val="00E07AAF"/>
    <w:rsid w:val="00E07E05"/>
    <w:rsid w:val="00E1075D"/>
    <w:rsid w:val="00E11E67"/>
    <w:rsid w:val="00E121DA"/>
    <w:rsid w:val="00E130DA"/>
    <w:rsid w:val="00E1460D"/>
    <w:rsid w:val="00E148DE"/>
    <w:rsid w:val="00E15A1C"/>
    <w:rsid w:val="00E16AEE"/>
    <w:rsid w:val="00E2130E"/>
    <w:rsid w:val="00E2492D"/>
    <w:rsid w:val="00E25B00"/>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E6B6A"/>
    <w:rsid w:val="00EF3C07"/>
    <w:rsid w:val="00EF5AD6"/>
    <w:rsid w:val="00F006AC"/>
    <w:rsid w:val="00F015C8"/>
    <w:rsid w:val="00F118D3"/>
    <w:rsid w:val="00F13D78"/>
    <w:rsid w:val="00F16F92"/>
    <w:rsid w:val="00F34D82"/>
    <w:rsid w:val="00F36FD7"/>
    <w:rsid w:val="00F41966"/>
    <w:rsid w:val="00F461C9"/>
    <w:rsid w:val="00F50EFF"/>
    <w:rsid w:val="00F529F8"/>
    <w:rsid w:val="00F5391D"/>
    <w:rsid w:val="00F55F30"/>
    <w:rsid w:val="00F61F5C"/>
    <w:rsid w:val="00F645A2"/>
    <w:rsid w:val="00F75F54"/>
    <w:rsid w:val="00F83339"/>
    <w:rsid w:val="00F85A84"/>
    <w:rsid w:val="00F90071"/>
    <w:rsid w:val="00FA6476"/>
    <w:rsid w:val="00FA6660"/>
    <w:rsid w:val="00FA704D"/>
    <w:rsid w:val="00FA7EED"/>
    <w:rsid w:val="00FB0DAC"/>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198A5D48-7BA7-4C2B-9A83-6FE0F3CB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803D3-1DD1-460F-95AE-A2B863031F48}">
  <ds:schemaRefs>
    <ds:schemaRef ds:uri="http://schemas.microsoft.com/office/2006/metadata/properties"/>
    <ds:schemaRef ds:uri="http://schemas.microsoft.com/office/infopath/2007/PartnerControls"/>
    <ds:schemaRef ds:uri="http://schemas.microsoft.com/sharepoint/v3"/>
    <ds:schemaRef ds:uri="01ba4077-738e-4b61-bc10-87d72414afd3"/>
    <ds:schemaRef ds:uri="9707c642-d1df-45fe-b395-326923c74b3b"/>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4208</Characters>
  <Application>Microsoft Office Word</Application>
  <DocSecurity>8</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81</cp:revision>
  <dcterms:created xsi:type="dcterms:W3CDTF">2024-06-27T10:04:00Z</dcterms:created>
  <dcterms:modified xsi:type="dcterms:W3CDTF">2024-07-16T11:52:00Z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